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3681" w14:textId="77777777" w:rsidR="00AB0C54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技术要求</w:t>
      </w:r>
    </w:p>
    <w:p w14:paraId="12B8BB8C" w14:textId="661EDD1A" w:rsidR="00AB0C54" w:rsidRPr="001870DD" w:rsidRDefault="00000000">
      <w:pPr>
        <w:ind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1870DD">
        <w:rPr>
          <w:rFonts w:asciiTheme="minorEastAsia" w:hAnsiTheme="minorEastAsia" w:hint="eastAsia"/>
          <w:b/>
          <w:bCs/>
          <w:sz w:val="24"/>
          <w:szCs w:val="24"/>
        </w:rPr>
        <w:t>一、会议桌</w:t>
      </w:r>
      <w:r w:rsidR="00E0335E">
        <w:rPr>
          <w:rFonts w:asciiTheme="minorEastAsia" w:hAnsiTheme="minorEastAsia" w:hint="eastAsia"/>
          <w:b/>
          <w:bCs/>
          <w:sz w:val="24"/>
          <w:szCs w:val="24"/>
        </w:rPr>
        <w:t>（1张）</w:t>
      </w:r>
    </w:p>
    <w:p w14:paraId="53FFA4AD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1.面材：选用优质AAA级的0.8mm厚实木皮，经过防虫防腐处理，耐磨性好，纹理清晰自然，色泽一致；</w:t>
      </w:r>
    </w:p>
    <w:p w14:paraId="115D713E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2.基材：采用符合国家E0级标准“福人”、“大亚”、“露水河”品牌中纤板，甲醛释放量≤0.050mg/m³；含水率符合国际标准，控制在8%-12%之间经防潮、防虫、防腐处理，强度高、刚性好、不变形，各种物理，化学性指标需达到国标相关标准；</w:t>
      </w:r>
    </w:p>
    <w:p w14:paraId="48CE1CAF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3.封边：与贴面用材种类相同的天然木质封边条，用封士那油(SEALER)进行封固，防止其吸收外界水分；表面平整，纹理自然，切口无毛边，附着力强；</w:t>
      </w:r>
    </w:p>
    <w:p w14:paraId="262F3227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4.胶水：选用优质环保胶水，符合国际E0级环保标准；</w:t>
      </w:r>
    </w:p>
    <w:p w14:paraId="7BA3CE11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5.油漆：采用</w:t>
      </w:r>
      <w:r w:rsidRPr="001870DD">
        <w:rPr>
          <w:rFonts w:asciiTheme="minorEastAsia" w:hAnsiTheme="minorEastAsia" w:hint="eastAsia"/>
          <w:b/>
          <w:bCs/>
          <w:sz w:val="24"/>
          <w:szCs w:val="24"/>
        </w:rPr>
        <w:t>“华润”、“易凃宝”、“大宝”品牌</w:t>
      </w:r>
      <w:r w:rsidRPr="001870DD">
        <w:rPr>
          <w:rFonts w:asciiTheme="minorEastAsia" w:hAnsiTheme="minorEastAsia" w:hint="eastAsia"/>
          <w:sz w:val="24"/>
          <w:szCs w:val="24"/>
        </w:rPr>
        <w:t>环保水性漆，游离甲醛、苯系物总和、VOC含量都符合国家强制环保要求，五底三面工艺，漆膜丰满，质感透亮，不褪色，无异味；</w:t>
      </w:r>
    </w:p>
    <w:p w14:paraId="56256274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6.工艺：台面为70mm加厚设计，配金属盖板；</w:t>
      </w:r>
    </w:p>
    <w:p w14:paraId="733ED4C7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7.五金配件：桌面配置集成电路板配多功能线盒（2个5孔插座；HDMI、网络、电话各1个）功能齐全。国内优质缓冲门铰，托底反弹导轨；桌身下部开两处检修门，便于下部设备走线安装、维护。</w:t>
      </w:r>
    </w:p>
    <w:p w14:paraId="4C75D1ED" w14:textId="1271FA56" w:rsidR="00AB0C54" w:rsidRPr="001870DD" w:rsidRDefault="00000000">
      <w:pPr>
        <w:ind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1870DD">
        <w:rPr>
          <w:rFonts w:asciiTheme="minorEastAsia" w:hAnsiTheme="minorEastAsia" w:hint="eastAsia"/>
          <w:b/>
          <w:bCs/>
          <w:sz w:val="24"/>
          <w:szCs w:val="24"/>
        </w:rPr>
        <w:t>二、会议椅</w:t>
      </w:r>
      <w:r w:rsidR="00E0335E">
        <w:rPr>
          <w:rFonts w:asciiTheme="minorEastAsia" w:hAnsiTheme="minorEastAsia" w:hint="eastAsia"/>
          <w:b/>
          <w:bCs/>
          <w:sz w:val="24"/>
          <w:szCs w:val="24"/>
        </w:rPr>
        <w:t>（40张）</w:t>
      </w:r>
    </w:p>
    <w:p w14:paraId="5F033FD9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 xml:space="preserve">1.面料：采用“阳光”、“卡森”、“瑞新”品牌优质头层牛皮，厚度≥1 .2mm，经过经防虫、防腐、分层等数十道专业工序处理；色牢度好，防水性强，通过拉力、弹力、耐挠、脱色、耐摩擦测试； </w:t>
      </w:r>
    </w:p>
    <w:p w14:paraId="1AB53E01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2.海绵：采用“东亚”、“多彩”、“佳志”品牌或同等档次的高密度高弹力原生切割定型海棉，软硬适中，不易变形，达到国家阻燃标准；</w:t>
      </w:r>
    </w:p>
    <w:p w14:paraId="36185B7E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3.椅架：背板和坐垫板材采用木皮压制而成的高密度夹板（厚度12mm~15mm），含水率≤9%，11层经纬交织，经高温蒸煮、高温层压。试摔刚性好、不变形、不虫蛀、不霉变。</w:t>
      </w:r>
    </w:p>
    <w:p w14:paraId="062E8A07" w14:textId="399D7D40" w:rsidR="00AB0C54" w:rsidRPr="00E0335E" w:rsidRDefault="00000000" w:rsidP="00E0335E">
      <w:pPr>
        <w:ind w:firstLine="480"/>
        <w:rPr>
          <w:rFonts w:asciiTheme="minorEastAsia" w:hAnsiTheme="minorEastAsia" w:hint="eastAsia"/>
          <w:szCs w:val="21"/>
        </w:rPr>
      </w:pPr>
      <w:r w:rsidRPr="001870DD">
        <w:rPr>
          <w:rFonts w:asciiTheme="minorEastAsia" w:hAnsiTheme="minorEastAsia" w:hint="eastAsia"/>
          <w:sz w:val="24"/>
          <w:szCs w:val="24"/>
        </w:rPr>
        <w:t>4.弓形架：高标准电镀架，2.0mm壁管厚度,直径25mm，不可升降，可承重</w:t>
      </w:r>
      <w:r w:rsidRPr="001870DD">
        <w:rPr>
          <w:rFonts w:asciiTheme="minorEastAsia" w:hAnsiTheme="minorEastAsia" w:hint="eastAsia"/>
          <w:sz w:val="24"/>
          <w:szCs w:val="24"/>
        </w:rPr>
        <w:lastRenderedPageBreak/>
        <w:t>28OKG。</w:t>
      </w:r>
    </w:p>
    <w:p w14:paraId="4271E70A" w14:textId="4474FA2C" w:rsidR="00AB0C54" w:rsidRPr="001870DD" w:rsidRDefault="00000000">
      <w:pPr>
        <w:ind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1870DD">
        <w:rPr>
          <w:rFonts w:asciiTheme="minorEastAsia" w:hAnsiTheme="minorEastAsia" w:hint="eastAsia"/>
          <w:b/>
          <w:bCs/>
          <w:sz w:val="24"/>
          <w:szCs w:val="24"/>
        </w:rPr>
        <w:t>三、茶水柜</w:t>
      </w:r>
      <w:r w:rsidR="00E0335E">
        <w:rPr>
          <w:rFonts w:asciiTheme="minorEastAsia" w:hAnsiTheme="minorEastAsia" w:hint="eastAsia"/>
          <w:b/>
          <w:bCs/>
          <w:sz w:val="24"/>
          <w:szCs w:val="24"/>
        </w:rPr>
        <w:t>（1张）</w:t>
      </w:r>
    </w:p>
    <w:p w14:paraId="26B942D3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1.饰面：选用优质AAA级的0.8mm厚天然胡桃木实木皮，经过防虫防腐处理，耐磨性好，纹理清晰自然，色泽一致；</w:t>
      </w:r>
    </w:p>
    <w:p w14:paraId="2C456A7A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2.基材：采用“福人”、“大亚”、“露水河”品牌中纤板，符合国家E0标准（甲醛释放量≤0.050mg/m³）；含水率符合国际标准，控制在8%-12%之间经防潮、防虫、防腐处理，强度高、刚性好、不变形，各种物理，化学性指标需达到国标相关标准；</w:t>
      </w:r>
    </w:p>
    <w:p w14:paraId="7E128B48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3.封边：与贴面用材种类相同的天然木质封边条，用封士那油(SEALER)进行封固，防止其吸收外界水分；表面平整，纹理自然，切口无毛边，附着力强；</w:t>
      </w:r>
    </w:p>
    <w:p w14:paraId="28763581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4.胶水：选用优质环保胶水，符合国际E0级环保标准；</w:t>
      </w:r>
    </w:p>
    <w:p w14:paraId="59EF6283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5.油漆：采用</w:t>
      </w:r>
      <w:r w:rsidRPr="001870DD">
        <w:rPr>
          <w:rFonts w:asciiTheme="minorEastAsia" w:hAnsiTheme="minorEastAsia" w:hint="eastAsia"/>
          <w:b/>
          <w:bCs/>
          <w:sz w:val="24"/>
          <w:szCs w:val="24"/>
        </w:rPr>
        <w:t>“华润”、“易凃宝”、“大宝”品牌</w:t>
      </w:r>
      <w:r w:rsidRPr="001870DD">
        <w:rPr>
          <w:rFonts w:asciiTheme="minorEastAsia" w:hAnsiTheme="minorEastAsia" w:hint="eastAsia"/>
          <w:sz w:val="24"/>
          <w:szCs w:val="24"/>
        </w:rPr>
        <w:t>环保水性漆，游离甲醛、苯系物总和、VOC含量都符合国家强制环保要求，五底三面工艺，漆膜丰满，质感透亮，不褪色，无异味；</w:t>
      </w:r>
    </w:p>
    <w:p w14:paraId="4FA334D3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6.五金配件：采用“BMB”、“海蒂诗”、“DTC”品牌优质五金件，结实耐用不生锈，带阻尼静音缓冲功能，结构简单，连接牢固；</w:t>
      </w:r>
    </w:p>
    <w:p w14:paraId="432E5872" w14:textId="37F111B8" w:rsidR="00AB0C54" w:rsidRPr="001870DD" w:rsidRDefault="00000000">
      <w:pPr>
        <w:ind w:firstLine="482"/>
        <w:rPr>
          <w:rFonts w:asciiTheme="minorEastAsia" w:hAnsiTheme="minorEastAsia" w:hint="eastAsia"/>
          <w:b/>
          <w:bCs/>
          <w:sz w:val="24"/>
          <w:szCs w:val="24"/>
        </w:rPr>
      </w:pPr>
      <w:r w:rsidRPr="001870DD">
        <w:rPr>
          <w:rFonts w:asciiTheme="minorEastAsia" w:hAnsiTheme="minorEastAsia" w:hint="eastAsia"/>
          <w:b/>
          <w:bCs/>
          <w:sz w:val="24"/>
          <w:szCs w:val="24"/>
        </w:rPr>
        <w:t>四、演讲台</w:t>
      </w:r>
      <w:r w:rsidR="00E0335E">
        <w:rPr>
          <w:rFonts w:asciiTheme="minorEastAsia" w:hAnsiTheme="minorEastAsia" w:hint="eastAsia"/>
          <w:b/>
          <w:bCs/>
          <w:sz w:val="24"/>
          <w:szCs w:val="24"/>
        </w:rPr>
        <w:t>（1张）</w:t>
      </w:r>
    </w:p>
    <w:p w14:paraId="6403E66D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1.饰面：选用优质AAA级的0.8mm厚天然胡桃木实木皮，经过防虫防腐处理，耐磨性好，纹理清晰自然，色泽一致；</w:t>
      </w:r>
    </w:p>
    <w:p w14:paraId="04ABDBB6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2.基材：采用“福人”、“大亚”、“露水河”品牌，符合国家E0标准（甲醛释放量≤0.050mg/m³）；含水率符合国际标准，控制在8%-12%之间经防潮、防虫、防腐处理，强度高、刚性好、不变形，各种物理，化学性指标需达到国标相关标准；</w:t>
      </w:r>
    </w:p>
    <w:p w14:paraId="50188F1C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3.封边：与贴面用材种类相同的天然木质封边条，用封士那油(SEALER)进行封固，防止其吸收外界水分；表面平整，纹理自然，切口无毛边，附着力强；</w:t>
      </w:r>
    </w:p>
    <w:p w14:paraId="593715A3" w14:textId="77777777" w:rsidR="00AB0C54" w:rsidRPr="001870DD" w:rsidRDefault="00000000">
      <w:pPr>
        <w:ind w:firstLine="480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4.胶水：选用优质环保胶水，符合国际E0级环保标准；</w:t>
      </w:r>
    </w:p>
    <w:p w14:paraId="314600B5" w14:textId="77777777" w:rsidR="00AB0C54" w:rsidRPr="001870DD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lastRenderedPageBreak/>
        <w:t>5.油漆：采用“华润”、“易凃宝”、“大宝”品牌环保水性漆，游离甲醛、苯系物总和、VOC含量都符合国家强制环保要求，五底三面工艺，漆膜丰满，质感透亮，不褪色，无异味；</w:t>
      </w:r>
    </w:p>
    <w:p w14:paraId="6595E835" w14:textId="77777777" w:rsidR="00AB0C54" w:rsidRDefault="00000000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1870DD">
        <w:rPr>
          <w:rFonts w:asciiTheme="minorEastAsia" w:hAnsiTheme="minorEastAsia" w:hint="eastAsia"/>
          <w:sz w:val="24"/>
          <w:szCs w:val="24"/>
        </w:rPr>
        <w:t>6.五金配件：采用“BMB”、“海蒂诗”、“DTC”品牌的优质五金件，结实耐用不生锈，带阻尼静音缓冲功能，结构简单，连接牢固；</w:t>
      </w:r>
    </w:p>
    <w:p w14:paraId="5FBEFEBD" w14:textId="2846F9D6" w:rsidR="001870DD" w:rsidRPr="001870DD" w:rsidRDefault="001870DD">
      <w:pPr>
        <w:widowControl/>
        <w:ind w:firstLine="48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备注：本需求清单内所列品牌均为参考品牌，供应商可替换为同等品质品牌产品。</w:t>
      </w:r>
    </w:p>
    <w:p w14:paraId="42FA2BE5" w14:textId="77777777" w:rsidR="00AB0C54" w:rsidRDefault="00AB0C54">
      <w:pPr>
        <w:ind w:firstLine="482"/>
        <w:rPr>
          <w:rFonts w:asciiTheme="minorEastAsia" w:hAnsiTheme="minorEastAsia" w:hint="eastAsia"/>
          <w:b/>
          <w:bCs/>
          <w:sz w:val="24"/>
          <w:szCs w:val="24"/>
        </w:rPr>
      </w:pPr>
    </w:p>
    <w:sectPr w:rsidR="00AB0C5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598A" w14:textId="77777777" w:rsidR="00353151" w:rsidRDefault="00353151">
      <w:pPr>
        <w:spacing w:line="240" w:lineRule="auto"/>
        <w:ind w:firstLine="420"/>
      </w:pPr>
      <w:r>
        <w:separator/>
      </w:r>
    </w:p>
  </w:endnote>
  <w:endnote w:type="continuationSeparator" w:id="0">
    <w:p w14:paraId="312BB0E7" w14:textId="77777777" w:rsidR="00353151" w:rsidRDefault="00353151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719735"/>
    </w:sdtPr>
    <w:sdtContent>
      <w:p w14:paraId="62FEBC74" w14:textId="77777777" w:rsidR="00AB0C54" w:rsidRDefault="00000000">
        <w:pPr>
          <w:pStyle w:val="a3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190959D" w14:textId="77777777" w:rsidR="00AB0C54" w:rsidRDefault="00AB0C54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643D4" w14:textId="77777777" w:rsidR="00353151" w:rsidRDefault="00353151">
      <w:pPr>
        <w:ind w:firstLine="420"/>
      </w:pPr>
      <w:r>
        <w:separator/>
      </w:r>
    </w:p>
  </w:footnote>
  <w:footnote w:type="continuationSeparator" w:id="0">
    <w:p w14:paraId="687AFD51" w14:textId="77777777" w:rsidR="00353151" w:rsidRDefault="00353151">
      <w:pPr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AD7"/>
    <w:rsid w:val="001870DD"/>
    <w:rsid w:val="00353151"/>
    <w:rsid w:val="00395568"/>
    <w:rsid w:val="003D0D5A"/>
    <w:rsid w:val="00414AD7"/>
    <w:rsid w:val="00543C7A"/>
    <w:rsid w:val="00651218"/>
    <w:rsid w:val="007A3C51"/>
    <w:rsid w:val="008A72CB"/>
    <w:rsid w:val="008E2B3C"/>
    <w:rsid w:val="00AB0C54"/>
    <w:rsid w:val="00B06665"/>
    <w:rsid w:val="00DB054B"/>
    <w:rsid w:val="00E0335E"/>
    <w:rsid w:val="00EB7014"/>
    <w:rsid w:val="00F56375"/>
    <w:rsid w:val="00FC448A"/>
    <w:rsid w:val="070B6B66"/>
    <w:rsid w:val="098D0A54"/>
    <w:rsid w:val="09FD4E04"/>
    <w:rsid w:val="1839238B"/>
    <w:rsid w:val="25965D3D"/>
    <w:rsid w:val="2E76485D"/>
    <w:rsid w:val="356309A6"/>
    <w:rsid w:val="392F4087"/>
    <w:rsid w:val="448636F5"/>
    <w:rsid w:val="44C63AF1"/>
    <w:rsid w:val="4BA01F75"/>
    <w:rsid w:val="534B61B8"/>
    <w:rsid w:val="646E61D1"/>
    <w:rsid w:val="703B4AE4"/>
    <w:rsid w:val="79342ACD"/>
    <w:rsid w:val="7D221505"/>
    <w:rsid w:val="7F16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4D84E"/>
  <w15:docId w15:val="{0B4335B3-D9F4-4A6D-A941-F14D0825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7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jy-work</dc:creator>
  <cp:lastModifiedBy>Z</cp:lastModifiedBy>
  <cp:revision>5</cp:revision>
  <dcterms:created xsi:type="dcterms:W3CDTF">2026-10-12T07:18:00Z</dcterms:created>
  <dcterms:modified xsi:type="dcterms:W3CDTF">2026-10-12T07:19:00Z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eyJoZGlkIjoiYmU4ZTBlYzgyYjUzNzQwMGU0OGVlMTMxMGJlM2VkYzAiLCJ1c2VySWQiOiIyMzY3Njg0NjgifQ==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A8FD7D40043748B4BAE068FF393B1DBF_13</vt:lpwstr>
  </property>
</Properties>
</file>