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6718B" w14:textId="233E5BA3" w:rsidR="00E0426A" w:rsidRDefault="00000000">
      <w:pPr>
        <w:jc w:val="center"/>
        <w:rPr>
          <w:rFonts w:ascii="宋体" w:eastAsia="宋体" w:hAnsi="宋体" w:hint="eastAsia"/>
          <w:b/>
          <w:sz w:val="36"/>
        </w:rPr>
      </w:pPr>
      <w:r>
        <w:rPr>
          <w:rFonts w:ascii="宋体" w:eastAsia="宋体" w:hAnsi="宋体"/>
          <w:b/>
          <w:sz w:val="36"/>
        </w:rPr>
        <w:t>扬州大学附属医院</w:t>
      </w:r>
      <w:r>
        <w:rPr>
          <w:rFonts w:ascii="宋体" w:eastAsia="宋体" w:hAnsi="宋体" w:hint="eastAsia"/>
          <w:b/>
          <w:sz w:val="36"/>
        </w:rPr>
        <w:t>东、</w:t>
      </w:r>
      <w:r>
        <w:rPr>
          <w:rFonts w:hint="eastAsia"/>
          <w:b/>
          <w:sz w:val="36"/>
        </w:rPr>
        <w:t>西</w:t>
      </w:r>
      <w:r>
        <w:rPr>
          <w:rFonts w:ascii="宋体" w:eastAsia="宋体" w:hAnsi="宋体"/>
          <w:b/>
          <w:sz w:val="36"/>
        </w:rPr>
        <w:t>区配电房</w:t>
      </w:r>
      <w:r>
        <w:rPr>
          <w:rFonts w:ascii="宋体" w:eastAsia="宋体" w:hAnsi="宋体"/>
          <w:b/>
          <w:sz w:val="36"/>
        </w:rPr>
        <w:br/>
      </w:r>
      <w:r>
        <w:rPr>
          <w:rFonts w:ascii="宋体" w:eastAsia="宋体" w:hAnsi="宋体" w:hint="eastAsia"/>
          <w:b/>
          <w:sz w:val="36"/>
        </w:rPr>
        <w:t>设备设施预防性试验项目</w:t>
      </w:r>
      <w:r w:rsidR="00B7561D">
        <w:rPr>
          <w:rFonts w:ascii="宋体" w:eastAsia="宋体" w:hAnsi="宋体" w:hint="eastAsia"/>
          <w:b/>
          <w:sz w:val="36"/>
        </w:rPr>
        <w:t>附件清单</w:t>
      </w:r>
    </w:p>
    <w:p w14:paraId="583EDA21" w14:textId="77777777" w:rsidR="00E0426A" w:rsidRDefault="00000000">
      <w:pPr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一、项目基本情况</w:t>
      </w:r>
    </w:p>
    <w:p w14:paraId="7E430EE8" w14:textId="77777777" w:rsidR="00E0426A" w:rsidRDefault="00000000">
      <w:pPr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本项目为我院依据《DL/T 596-2021 电力设备预防性试验规程》等相关规定，开展配电设备设施预防性试验，包括东、西区配电房10kV高压开关柜、干式变压器、高压电缆、避雷器、继电保护、接地网等设备设施。</w:t>
      </w:r>
    </w:p>
    <w:p w14:paraId="6B15539B" w14:textId="79C26864" w:rsidR="00E0426A" w:rsidRPr="00B7561D" w:rsidRDefault="00B7561D" w:rsidP="00B7561D">
      <w:pPr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二</w:t>
      </w:r>
      <w:r w:rsidR="00000000">
        <w:rPr>
          <w:rFonts w:ascii="宋体" w:eastAsia="宋体" w:hAnsi="宋体" w:cs="宋体" w:hint="eastAsia"/>
          <w:sz w:val="28"/>
          <w:szCs w:val="28"/>
        </w:rPr>
        <w:t>、</w:t>
      </w:r>
      <w:r w:rsidR="00000000" w:rsidRPr="00B7561D">
        <w:rPr>
          <w:rFonts w:ascii="宋体" w:eastAsia="宋体" w:hAnsi="宋体" w:cs="宋体" w:hint="eastAsia"/>
          <w:sz w:val="28"/>
          <w:szCs w:val="28"/>
        </w:rPr>
        <w:t>项目需求</w:t>
      </w:r>
    </w:p>
    <w:p w14:paraId="2C3550CE" w14:textId="77777777" w:rsidR="00E0426A" w:rsidRDefault="00000000">
      <w:pPr>
        <w:tabs>
          <w:tab w:val="left" w:pos="540"/>
          <w:tab w:val="left" w:pos="720"/>
        </w:tabs>
        <w:adjustRightInd w:val="0"/>
        <w:snapToGrid w:val="0"/>
        <w:spacing w:line="440" w:lineRule="exact"/>
        <w:contextualSpacing/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b/>
          <w:bCs/>
          <w:sz w:val="28"/>
          <w:szCs w:val="28"/>
        </w:rPr>
        <w:t>1.项目概况</w:t>
      </w:r>
    </w:p>
    <w:p w14:paraId="1469AD1B" w14:textId="77777777" w:rsidR="00E0426A" w:rsidRDefault="00000000">
      <w:pPr>
        <w:adjustRightInd w:val="0"/>
        <w:snapToGrid w:val="0"/>
        <w:spacing w:line="440" w:lineRule="exact"/>
        <w:contextualSpacing/>
        <w:rPr>
          <w:rFonts w:ascii="宋体" w:eastAsia="宋体" w:hAnsi="宋体" w:cs="宋体" w:hint="eastAsia"/>
          <w:snapToGrid w:val="0"/>
          <w:kern w:val="0"/>
          <w:sz w:val="24"/>
        </w:rPr>
      </w:pPr>
      <w:r>
        <w:rPr>
          <w:rFonts w:ascii="宋体" w:hAnsi="宋体" w:cs="宋体" w:hint="eastAsia"/>
          <w:snapToGrid w:val="0"/>
          <w:kern w:val="0"/>
          <w:sz w:val="24"/>
        </w:rPr>
        <w:t>1.1</w:t>
      </w:r>
      <w:r>
        <w:rPr>
          <w:rFonts w:ascii="宋体" w:hAnsi="宋体" w:cs="宋体" w:hint="eastAsia"/>
          <w:snapToGrid w:val="0"/>
          <w:kern w:val="0"/>
          <w:sz w:val="24"/>
        </w:rPr>
        <w:t>项目名称：扬州大学附属医院东西区</w:t>
      </w:r>
      <w:r>
        <w:rPr>
          <w:rFonts w:ascii="宋体" w:hAnsi="宋体" w:cs="宋体" w:hint="eastAsia"/>
          <w:color w:val="000000"/>
          <w:sz w:val="24"/>
        </w:rPr>
        <w:t>配电房配电设施高压预防性试验</w:t>
      </w:r>
      <w:r>
        <w:rPr>
          <w:rFonts w:ascii="宋体" w:hAnsi="宋体" w:cs="宋体" w:hint="eastAsia"/>
          <w:snapToGrid w:val="0"/>
          <w:kern w:val="0"/>
          <w:sz w:val="24"/>
        </w:rPr>
        <w:t>项目</w:t>
      </w:r>
    </w:p>
    <w:p w14:paraId="3522961D" w14:textId="77777777" w:rsidR="00E0426A" w:rsidRDefault="00000000">
      <w:pPr>
        <w:adjustRightInd w:val="0"/>
        <w:snapToGrid w:val="0"/>
        <w:spacing w:line="440" w:lineRule="exact"/>
        <w:contextualSpacing/>
        <w:rPr>
          <w:rFonts w:ascii="宋体" w:eastAsia="宋体" w:hAnsi="宋体" w:cs="宋体" w:hint="eastAsia"/>
          <w:snapToGrid w:val="0"/>
          <w:kern w:val="0"/>
          <w:sz w:val="24"/>
        </w:rPr>
      </w:pPr>
      <w:r>
        <w:rPr>
          <w:rFonts w:ascii="宋体" w:hAnsi="宋体" w:cs="宋体" w:hint="eastAsia"/>
          <w:snapToGrid w:val="0"/>
          <w:kern w:val="0"/>
          <w:sz w:val="24"/>
        </w:rPr>
        <w:t>1.2</w:t>
      </w:r>
      <w:r>
        <w:rPr>
          <w:rFonts w:ascii="宋体" w:hAnsi="宋体" w:cs="宋体" w:hint="eastAsia"/>
          <w:snapToGrid w:val="0"/>
          <w:kern w:val="0"/>
          <w:sz w:val="24"/>
        </w:rPr>
        <w:t>项目地点：扬州大学附属医院</w:t>
      </w:r>
    </w:p>
    <w:p w14:paraId="0AE59DF2" w14:textId="77777777" w:rsidR="00E0426A" w:rsidRDefault="00000000">
      <w:pPr>
        <w:adjustRightInd w:val="0"/>
        <w:snapToGrid w:val="0"/>
        <w:spacing w:line="440" w:lineRule="exact"/>
        <w:contextualSpacing/>
        <w:rPr>
          <w:rFonts w:ascii="宋体" w:hAnsi="宋体" w:cs="宋体" w:hint="eastAsia"/>
          <w:b/>
          <w:bCs/>
          <w:snapToGrid w:val="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snapToGrid w:val="0"/>
          <w:kern w:val="0"/>
          <w:sz w:val="28"/>
          <w:szCs w:val="28"/>
        </w:rPr>
        <w:t>2.</w:t>
      </w:r>
      <w:r>
        <w:rPr>
          <w:rFonts w:ascii="宋体" w:hAnsi="宋体" w:cs="宋体" w:hint="eastAsia"/>
          <w:b/>
          <w:bCs/>
          <w:snapToGrid w:val="0"/>
          <w:kern w:val="0"/>
          <w:sz w:val="28"/>
          <w:szCs w:val="28"/>
        </w:rPr>
        <w:t>采购项目内容及要求</w:t>
      </w:r>
    </w:p>
    <w:p w14:paraId="25E9045D" w14:textId="77777777" w:rsidR="00E0426A" w:rsidRDefault="00000000">
      <w:pPr>
        <w:widowControl/>
        <w:shd w:val="clear" w:color="auto" w:fill="FFFFFF"/>
        <w:spacing w:line="378" w:lineRule="atLeast"/>
        <w:rPr>
          <w:rFonts w:ascii="宋体" w:hAnsi="宋体" w:cs="宋体" w:hint="eastAsia"/>
          <w:b/>
          <w:color w:val="000000"/>
          <w:kern w:val="0"/>
          <w:sz w:val="24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kern w:val="0"/>
          <w:sz w:val="24"/>
          <w:shd w:val="clear" w:color="auto" w:fill="FFFFFF"/>
        </w:rPr>
        <w:t>项目清单、技术参数要求等：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92"/>
        <w:gridCol w:w="2510"/>
        <w:gridCol w:w="1549"/>
        <w:gridCol w:w="1698"/>
        <w:gridCol w:w="1747"/>
      </w:tblGrid>
      <w:tr w:rsidR="00E0426A" w14:paraId="15BDBA9B" w14:textId="77777777">
        <w:tc>
          <w:tcPr>
            <w:tcW w:w="792" w:type="dxa"/>
            <w:vAlign w:val="center"/>
          </w:tcPr>
          <w:p w14:paraId="77592725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序号</w:t>
            </w:r>
          </w:p>
        </w:tc>
        <w:tc>
          <w:tcPr>
            <w:tcW w:w="2510" w:type="dxa"/>
            <w:vAlign w:val="center"/>
          </w:tcPr>
          <w:p w14:paraId="323F9B99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工作内容</w:t>
            </w:r>
          </w:p>
        </w:tc>
        <w:tc>
          <w:tcPr>
            <w:tcW w:w="1549" w:type="dxa"/>
            <w:vAlign w:val="center"/>
          </w:tcPr>
          <w:p w14:paraId="4D40F873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规格</w:t>
            </w:r>
          </w:p>
        </w:tc>
        <w:tc>
          <w:tcPr>
            <w:tcW w:w="1698" w:type="dxa"/>
            <w:vAlign w:val="center"/>
          </w:tcPr>
          <w:p w14:paraId="508832A3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西区数量/台</w:t>
            </w:r>
          </w:p>
        </w:tc>
        <w:tc>
          <w:tcPr>
            <w:tcW w:w="1747" w:type="dxa"/>
            <w:vAlign w:val="center"/>
          </w:tcPr>
          <w:p w14:paraId="140B6F69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东区数量/台</w:t>
            </w:r>
          </w:p>
        </w:tc>
      </w:tr>
      <w:tr w:rsidR="00E0426A" w14:paraId="586AE952" w14:textId="77777777">
        <w:tc>
          <w:tcPr>
            <w:tcW w:w="792" w:type="dxa"/>
            <w:vAlign w:val="center"/>
          </w:tcPr>
          <w:p w14:paraId="2AAC8D46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  <w:tc>
          <w:tcPr>
            <w:tcW w:w="2510" w:type="dxa"/>
            <w:vAlign w:val="center"/>
          </w:tcPr>
          <w:p w14:paraId="38B47C6A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变压器试验</w:t>
            </w:r>
          </w:p>
        </w:tc>
        <w:tc>
          <w:tcPr>
            <w:tcW w:w="1549" w:type="dxa"/>
            <w:vAlign w:val="center"/>
          </w:tcPr>
          <w:p w14:paraId="7F15BB02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1000KVA</w:t>
            </w:r>
          </w:p>
        </w:tc>
        <w:tc>
          <w:tcPr>
            <w:tcW w:w="1698" w:type="dxa"/>
            <w:vAlign w:val="center"/>
          </w:tcPr>
          <w:p w14:paraId="7FB42705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1747" w:type="dxa"/>
            <w:vAlign w:val="center"/>
          </w:tcPr>
          <w:p w14:paraId="3D49EF37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</w:tr>
      <w:tr w:rsidR="00E0426A" w14:paraId="668993AA" w14:textId="77777777">
        <w:tc>
          <w:tcPr>
            <w:tcW w:w="792" w:type="dxa"/>
            <w:vAlign w:val="center"/>
          </w:tcPr>
          <w:p w14:paraId="1885CE8D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2510" w:type="dxa"/>
            <w:vAlign w:val="center"/>
          </w:tcPr>
          <w:p w14:paraId="6051AFF1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变压器试验</w:t>
            </w:r>
          </w:p>
        </w:tc>
        <w:tc>
          <w:tcPr>
            <w:tcW w:w="1549" w:type="dxa"/>
            <w:vAlign w:val="center"/>
          </w:tcPr>
          <w:p w14:paraId="38D79DA6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1250KVA</w:t>
            </w:r>
          </w:p>
        </w:tc>
        <w:tc>
          <w:tcPr>
            <w:tcW w:w="1698" w:type="dxa"/>
            <w:vAlign w:val="center"/>
          </w:tcPr>
          <w:p w14:paraId="42C7AEC3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1747" w:type="dxa"/>
            <w:vAlign w:val="center"/>
          </w:tcPr>
          <w:p w14:paraId="0188574B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无</w:t>
            </w:r>
          </w:p>
        </w:tc>
      </w:tr>
      <w:tr w:rsidR="00E0426A" w14:paraId="609D50A3" w14:textId="77777777">
        <w:tc>
          <w:tcPr>
            <w:tcW w:w="792" w:type="dxa"/>
            <w:vAlign w:val="center"/>
          </w:tcPr>
          <w:p w14:paraId="46F2BC2C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  <w:tc>
          <w:tcPr>
            <w:tcW w:w="2510" w:type="dxa"/>
            <w:vAlign w:val="center"/>
          </w:tcPr>
          <w:p w14:paraId="6929BA00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变压器试验</w:t>
            </w:r>
          </w:p>
        </w:tc>
        <w:tc>
          <w:tcPr>
            <w:tcW w:w="1549" w:type="dxa"/>
            <w:vAlign w:val="center"/>
          </w:tcPr>
          <w:p w14:paraId="00D17FED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1600KVA</w:t>
            </w:r>
          </w:p>
        </w:tc>
        <w:tc>
          <w:tcPr>
            <w:tcW w:w="1698" w:type="dxa"/>
            <w:vAlign w:val="center"/>
          </w:tcPr>
          <w:p w14:paraId="0025461F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1747" w:type="dxa"/>
            <w:vAlign w:val="center"/>
          </w:tcPr>
          <w:p w14:paraId="30FFCE62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无</w:t>
            </w:r>
          </w:p>
        </w:tc>
      </w:tr>
      <w:tr w:rsidR="00E0426A" w14:paraId="36AEBF66" w14:textId="77777777">
        <w:tc>
          <w:tcPr>
            <w:tcW w:w="792" w:type="dxa"/>
            <w:vAlign w:val="center"/>
          </w:tcPr>
          <w:p w14:paraId="0E2B7926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4</w:t>
            </w:r>
          </w:p>
        </w:tc>
        <w:tc>
          <w:tcPr>
            <w:tcW w:w="2510" w:type="dxa"/>
            <w:vAlign w:val="center"/>
          </w:tcPr>
          <w:p w14:paraId="34D36AEA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低压柜试验</w:t>
            </w:r>
          </w:p>
        </w:tc>
        <w:tc>
          <w:tcPr>
            <w:tcW w:w="1549" w:type="dxa"/>
            <w:vAlign w:val="center"/>
          </w:tcPr>
          <w:p w14:paraId="2DB9711F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400V</w:t>
            </w:r>
          </w:p>
        </w:tc>
        <w:tc>
          <w:tcPr>
            <w:tcW w:w="1698" w:type="dxa"/>
            <w:vAlign w:val="center"/>
          </w:tcPr>
          <w:p w14:paraId="3E356B22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60</w:t>
            </w:r>
          </w:p>
        </w:tc>
        <w:tc>
          <w:tcPr>
            <w:tcW w:w="1747" w:type="dxa"/>
            <w:vAlign w:val="center"/>
          </w:tcPr>
          <w:p w14:paraId="225BCC06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27</w:t>
            </w:r>
          </w:p>
        </w:tc>
      </w:tr>
      <w:tr w:rsidR="00E0426A" w14:paraId="374CD9BB" w14:textId="77777777">
        <w:tc>
          <w:tcPr>
            <w:tcW w:w="792" w:type="dxa"/>
            <w:vAlign w:val="center"/>
          </w:tcPr>
          <w:p w14:paraId="68F16EE3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5</w:t>
            </w:r>
          </w:p>
        </w:tc>
        <w:tc>
          <w:tcPr>
            <w:tcW w:w="2510" w:type="dxa"/>
            <w:vAlign w:val="center"/>
          </w:tcPr>
          <w:p w14:paraId="1137FB92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高压开关柜试验</w:t>
            </w:r>
          </w:p>
        </w:tc>
        <w:tc>
          <w:tcPr>
            <w:tcW w:w="1549" w:type="dxa"/>
            <w:vAlign w:val="center"/>
          </w:tcPr>
          <w:p w14:paraId="2BBAC23E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10KV</w:t>
            </w:r>
          </w:p>
        </w:tc>
        <w:tc>
          <w:tcPr>
            <w:tcW w:w="1698" w:type="dxa"/>
            <w:vAlign w:val="center"/>
          </w:tcPr>
          <w:p w14:paraId="36BA92D3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17</w:t>
            </w:r>
          </w:p>
        </w:tc>
        <w:tc>
          <w:tcPr>
            <w:tcW w:w="1747" w:type="dxa"/>
            <w:vAlign w:val="center"/>
          </w:tcPr>
          <w:p w14:paraId="2E9F7B60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</w:tr>
      <w:tr w:rsidR="00E0426A" w14:paraId="78799832" w14:textId="77777777">
        <w:tc>
          <w:tcPr>
            <w:tcW w:w="792" w:type="dxa"/>
            <w:vAlign w:val="center"/>
          </w:tcPr>
          <w:p w14:paraId="1A49BC31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6</w:t>
            </w:r>
          </w:p>
        </w:tc>
        <w:tc>
          <w:tcPr>
            <w:tcW w:w="2510" w:type="dxa"/>
            <w:vAlign w:val="center"/>
          </w:tcPr>
          <w:p w14:paraId="19C574CD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高压电缆试验</w:t>
            </w:r>
          </w:p>
        </w:tc>
        <w:tc>
          <w:tcPr>
            <w:tcW w:w="1549" w:type="dxa"/>
            <w:vAlign w:val="center"/>
          </w:tcPr>
          <w:p w14:paraId="471E9D83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10KV</w:t>
            </w:r>
          </w:p>
        </w:tc>
        <w:tc>
          <w:tcPr>
            <w:tcW w:w="1698" w:type="dxa"/>
            <w:vAlign w:val="center"/>
          </w:tcPr>
          <w:p w14:paraId="7C8D778A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8</w:t>
            </w:r>
          </w:p>
        </w:tc>
        <w:tc>
          <w:tcPr>
            <w:tcW w:w="1747" w:type="dxa"/>
            <w:vAlign w:val="center"/>
          </w:tcPr>
          <w:p w14:paraId="5A2FD7E0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</w:tr>
      <w:tr w:rsidR="00E0426A" w14:paraId="2F58B772" w14:textId="77777777">
        <w:tc>
          <w:tcPr>
            <w:tcW w:w="792" w:type="dxa"/>
            <w:vAlign w:val="center"/>
          </w:tcPr>
          <w:p w14:paraId="6BD09E9D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7</w:t>
            </w:r>
          </w:p>
        </w:tc>
        <w:tc>
          <w:tcPr>
            <w:tcW w:w="2510" w:type="dxa"/>
            <w:vAlign w:val="center"/>
          </w:tcPr>
          <w:p w14:paraId="3D61CEF8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接地系统试验</w:t>
            </w:r>
          </w:p>
        </w:tc>
        <w:tc>
          <w:tcPr>
            <w:tcW w:w="1549" w:type="dxa"/>
            <w:vAlign w:val="center"/>
          </w:tcPr>
          <w:p w14:paraId="6C4DC327" w14:textId="77777777" w:rsidR="00E0426A" w:rsidRDefault="00E0426A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698" w:type="dxa"/>
            <w:vAlign w:val="center"/>
          </w:tcPr>
          <w:p w14:paraId="7E449ECF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1747" w:type="dxa"/>
            <w:vAlign w:val="center"/>
          </w:tcPr>
          <w:p w14:paraId="298D5DEB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</w:tr>
      <w:tr w:rsidR="00E0426A" w14:paraId="508A4021" w14:textId="77777777">
        <w:tc>
          <w:tcPr>
            <w:tcW w:w="792" w:type="dxa"/>
            <w:vAlign w:val="center"/>
          </w:tcPr>
          <w:p w14:paraId="7982574B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8</w:t>
            </w:r>
          </w:p>
        </w:tc>
        <w:tc>
          <w:tcPr>
            <w:tcW w:w="2510" w:type="dxa"/>
            <w:vAlign w:val="center"/>
          </w:tcPr>
          <w:p w14:paraId="185BD202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继电保护校验</w:t>
            </w:r>
          </w:p>
        </w:tc>
        <w:tc>
          <w:tcPr>
            <w:tcW w:w="1549" w:type="dxa"/>
            <w:vAlign w:val="center"/>
          </w:tcPr>
          <w:p w14:paraId="159450A6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10KV</w:t>
            </w:r>
          </w:p>
        </w:tc>
        <w:tc>
          <w:tcPr>
            <w:tcW w:w="1698" w:type="dxa"/>
            <w:vAlign w:val="center"/>
          </w:tcPr>
          <w:p w14:paraId="75E6B370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18</w:t>
            </w:r>
          </w:p>
        </w:tc>
        <w:tc>
          <w:tcPr>
            <w:tcW w:w="1747" w:type="dxa"/>
            <w:vAlign w:val="center"/>
          </w:tcPr>
          <w:p w14:paraId="2E7EC64D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</w:tr>
      <w:tr w:rsidR="00E0426A" w14:paraId="35BCE11B" w14:textId="77777777">
        <w:tc>
          <w:tcPr>
            <w:tcW w:w="792" w:type="dxa"/>
            <w:vAlign w:val="center"/>
          </w:tcPr>
          <w:p w14:paraId="62CB08C1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9</w:t>
            </w:r>
          </w:p>
        </w:tc>
        <w:tc>
          <w:tcPr>
            <w:tcW w:w="2510" w:type="dxa"/>
            <w:vAlign w:val="center"/>
          </w:tcPr>
          <w:p w14:paraId="221BBAFE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直流屏试验</w:t>
            </w:r>
          </w:p>
        </w:tc>
        <w:tc>
          <w:tcPr>
            <w:tcW w:w="1549" w:type="dxa"/>
            <w:vAlign w:val="center"/>
          </w:tcPr>
          <w:p w14:paraId="1CE164D0" w14:textId="77777777" w:rsidR="00E0426A" w:rsidRDefault="00E0426A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698" w:type="dxa"/>
            <w:vAlign w:val="center"/>
          </w:tcPr>
          <w:p w14:paraId="0DE53E6E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1747" w:type="dxa"/>
            <w:vAlign w:val="center"/>
          </w:tcPr>
          <w:p w14:paraId="2E98C4A6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无</w:t>
            </w:r>
          </w:p>
        </w:tc>
      </w:tr>
      <w:tr w:rsidR="00E0426A" w14:paraId="566F92C3" w14:textId="77777777">
        <w:tc>
          <w:tcPr>
            <w:tcW w:w="792" w:type="dxa"/>
            <w:vAlign w:val="center"/>
          </w:tcPr>
          <w:p w14:paraId="2A14A99E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lastRenderedPageBreak/>
              <w:t>10</w:t>
            </w:r>
          </w:p>
        </w:tc>
        <w:tc>
          <w:tcPr>
            <w:tcW w:w="2510" w:type="dxa"/>
            <w:vAlign w:val="center"/>
          </w:tcPr>
          <w:p w14:paraId="75BBDFF2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绝缘工具耐压试验</w:t>
            </w:r>
          </w:p>
        </w:tc>
        <w:tc>
          <w:tcPr>
            <w:tcW w:w="1549" w:type="dxa"/>
            <w:vAlign w:val="center"/>
          </w:tcPr>
          <w:p w14:paraId="438B470B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10KV</w:t>
            </w:r>
          </w:p>
        </w:tc>
        <w:tc>
          <w:tcPr>
            <w:tcW w:w="1698" w:type="dxa"/>
            <w:vAlign w:val="center"/>
          </w:tcPr>
          <w:p w14:paraId="51313BD9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16</w:t>
            </w:r>
          </w:p>
        </w:tc>
        <w:tc>
          <w:tcPr>
            <w:tcW w:w="1747" w:type="dxa"/>
            <w:vAlign w:val="center"/>
          </w:tcPr>
          <w:p w14:paraId="68D1DF47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16</w:t>
            </w:r>
          </w:p>
        </w:tc>
      </w:tr>
      <w:tr w:rsidR="00E0426A" w14:paraId="7B01DD71" w14:textId="77777777">
        <w:tc>
          <w:tcPr>
            <w:tcW w:w="792" w:type="dxa"/>
            <w:vAlign w:val="center"/>
          </w:tcPr>
          <w:p w14:paraId="115E393B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合计</w:t>
            </w:r>
          </w:p>
        </w:tc>
        <w:tc>
          <w:tcPr>
            <w:tcW w:w="2510" w:type="dxa"/>
            <w:vAlign w:val="center"/>
          </w:tcPr>
          <w:p w14:paraId="66C63F9C" w14:textId="77777777" w:rsidR="00E0426A" w:rsidRDefault="00E0426A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549" w:type="dxa"/>
            <w:vAlign w:val="center"/>
          </w:tcPr>
          <w:p w14:paraId="5E831FD5" w14:textId="77777777" w:rsidR="00E0426A" w:rsidRDefault="00E0426A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698" w:type="dxa"/>
            <w:vAlign w:val="center"/>
          </w:tcPr>
          <w:p w14:paraId="67691840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129</w:t>
            </w:r>
          </w:p>
        </w:tc>
        <w:tc>
          <w:tcPr>
            <w:tcW w:w="1747" w:type="dxa"/>
            <w:vAlign w:val="center"/>
          </w:tcPr>
          <w:p w14:paraId="45D44257" w14:textId="77777777" w:rsidR="00E0426A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51</w:t>
            </w:r>
          </w:p>
        </w:tc>
      </w:tr>
    </w:tbl>
    <w:p w14:paraId="11993017" w14:textId="77777777" w:rsidR="00E0426A" w:rsidRDefault="00000000">
      <w:pPr>
        <w:pStyle w:val="a3"/>
        <w:jc w:val="both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备注：</w:t>
      </w:r>
    </w:p>
    <w:p w14:paraId="3CD69588" w14:textId="77777777" w:rsidR="00E0426A" w:rsidRDefault="00000000">
      <w:pPr>
        <w:adjustRightInd w:val="0"/>
        <w:snapToGrid w:val="0"/>
        <w:spacing w:line="440" w:lineRule="exact"/>
        <w:contextualSpacing/>
        <w:rPr>
          <w:rFonts w:ascii="宋体" w:hAnsi="宋体" w:cs="宋体" w:hint="eastAsia"/>
          <w:b/>
          <w:bCs/>
          <w:snapToGrid w:val="0"/>
          <w:kern w:val="0"/>
          <w:sz w:val="24"/>
        </w:rPr>
      </w:pP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①变压器试验含变压器本体及风机清灰，电缆接头紧固，西区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1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号变压器更换横流式冷却风机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1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台，型号：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GFD370-150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。</w:t>
      </w:r>
    </w:p>
    <w:p w14:paraId="0F335E92" w14:textId="77777777" w:rsidR="00E0426A" w:rsidRDefault="00000000">
      <w:pPr>
        <w:adjustRightInd w:val="0"/>
        <w:snapToGrid w:val="0"/>
        <w:spacing w:line="440" w:lineRule="exact"/>
        <w:contextualSpacing/>
        <w:rPr>
          <w:rFonts w:ascii="宋体" w:hAnsi="宋体" w:cs="宋体" w:hint="eastAsia"/>
          <w:b/>
          <w:bCs/>
          <w:snapToGrid w:val="0"/>
          <w:kern w:val="0"/>
          <w:sz w:val="24"/>
        </w:rPr>
      </w:pP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②低压柜试验含低压柜所有开关抽屉开关清灰，电缆接头紧固，开关位置校正，指示灯及显示仪表校验，电容器放电及容量测试，金属母线槽螺栓紧固。</w:t>
      </w:r>
    </w:p>
    <w:p w14:paraId="40BFCA8D" w14:textId="77777777" w:rsidR="00E0426A" w:rsidRDefault="00000000">
      <w:pPr>
        <w:adjustRightInd w:val="0"/>
        <w:snapToGrid w:val="0"/>
        <w:spacing w:line="440" w:lineRule="exact"/>
        <w:contextualSpacing/>
        <w:rPr>
          <w:rFonts w:ascii="宋体" w:hAnsi="宋体" w:cs="宋体" w:hint="eastAsia"/>
          <w:b/>
          <w:bCs/>
          <w:snapToGrid w:val="0"/>
          <w:kern w:val="0"/>
          <w:sz w:val="24"/>
        </w:rPr>
      </w:pP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③高压柜试验含高压柜所有开关抽屉开关清灰，电缆接头紧固，开关位置校正，指示灯及显示仪表校验，继电保护整定值校验。</w:t>
      </w:r>
    </w:p>
    <w:p w14:paraId="18CA4FF4" w14:textId="77777777" w:rsidR="00E0426A" w:rsidRDefault="00000000">
      <w:pPr>
        <w:adjustRightInd w:val="0"/>
        <w:snapToGrid w:val="0"/>
        <w:spacing w:line="440" w:lineRule="exact"/>
        <w:contextualSpacing/>
        <w:rPr>
          <w:rFonts w:ascii="宋体" w:hAnsi="宋体" w:cs="宋体" w:hint="eastAsia"/>
          <w:b/>
          <w:bCs/>
          <w:snapToGrid w:val="0"/>
          <w:kern w:val="0"/>
          <w:sz w:val="24"/>
        </w:rPr>
      </w:pP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④直流屏试验含直流屏本体及蓄电池清灰，电线接头紧固，指示灯及显示仪表校验，继电保护整定值校验。</w:t>
      </w:r>
    </w:p>
    <w:p w14:paraId="2469F71E" w14:textId="77777777" w:rsidR="00E0426A" w:rsidRDefault="00000000">
      <w:pPr>
        <w:adjustRightInd w:val="0"/>
        <w:snapToGrid w:val="0"/>
        <w:spacing w:line="440" w:lineRule="exact"/>
        <w:contextualSpacing/>
        <w:rPr>
          <w:rFonts w:ascii="宋体" w:hAnsi="宋体" w:cs="宋体" w:hint="eastAsia"/>
          <w:b/>
          <w:bCs/>
          <w:snapToGrid w:val="0"/>
          <w:kern w:val="0"/>
          <w:sz w:val="24"/>
        </w:rPr>
      </w:pP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⑤包含试验过程中发现已损害或者老化不能继续使用的单个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200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元以下配件更换，更换的配件质保期一年。</w:t>
      </w:r>
    </w:p>
    <w:p w14:paraId="288C32A1" w14:textId="272D7A79" w:rsidR="00E0426A" w:rsidRDefault="00B7561D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三、</w:t>
      </w:r>
      <w:r w:rsidR="00000000">
        <w:rPr>
          <w:rFonts w:ascii="宋体" w:hAnsi="宋体"/>
          <w:sz w:val="24"/>
        </w:rPr>
        <w:t>报告交付要求</w:t>
      </w:r>
    </w:p>
    <w:p w14:paraId="257F13FF" w14:textId="3DB26102" w:rsidR="00E0426A" w:rsidRDefault="00000000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1</w:t>
      </w:r>
      <w:r w:rsidR="00B7561D">
        <w:rPr>
          <w:rFonts w:ascii="宋体" w:hAnsi="宋体" w:hint="eastAsia"/>
          <w:sz w:val="24"/>
        </w:rPr>
        <w:t>、</w:t>
      </w:r>
      <w:r>
        <w:rPr>
          <w:rFonts w:ascii="宋体" w:hAnsi="宋体"/>
          <w:sz w:val="24"/>
        </w:rPr>
        <w:t>试验完成后须出具全套合规高压预防性试验正式报告，包含设备台账、试验原始数据、对比分析、缺陷整改建议、合格判定结论。</w:t>
      </w:r>
    </w:p>
    <w:p w14:paraId="172ED862" w14:textId="7F405600" w:rsidR="00E0426A" w:rsidRDefault="00000000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2</w:t>
      </w:r>
      <w:r w:rsidR="00B7561D">
        <w:rPr>
          <w:rFonts w:ascii="宋体" w:hAnsi="宋体" w:hint="eastAsia"/>
          <w:sz w:val="24"/>
        </w:rPr>
        <w:t>、</w:t>
      </w:r>
      <w:r>
        <w:rPr>
          <w:rFonts w:ascii="宋体" w:hAnsi="宋体"/>
          <w:sz w:val="24"/>
        </w:rPr>
        <w:t>优先提供带</w:t>
      </w:r>
      <w:r>
        <w:rPr>
          <w:rFonts w:ascii="宋体" w:hAnsi="宋体"/>
          <w:sz w:val="24"/>
        </w:rPr>
        <w:t>CMA</w:t>
      </w:r>
      <w:r>
        <w:rPr>
          <w:rFonts w:ascii="宋体" w:hAnsi="宋体"/>
          <w:sz w:val="24"/>
        </w:rPr>
        <w:t>计量认证盖章的检测报告，具备第三方公证效力，满足医院内审、上级检查、电力核查存档要求。</w:t>
      </w:r>
    </w:p>
    <w:p w14:paraId="7F49E66D" w14:textId="77777777" w:rsidR="00E0426A" w:rsidRDefault="00E0426A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</w:p>
    <w:sectPr w:rsidR="00E042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FA446" w14:textId="77777777" w:rsidR="00E85FF6" w:rsidRDefault="00E85FF6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71805902" w14:textId="77777777" w:rsidR="00E85FF6" w:rsidRDefault="00E85FF6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67E2C" w14:textId="77777777" w:rsidR="00E85FF6" w:rsidRDefault="00E85FF6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73BF43E5" w14:textId="77777777" w:rsidR="00E85FF6" w:rsidRDefault="00E85FF6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038"/>
    <w:rsid w:val="00115433"/>
    <w:rsid w:val="00374299"/>
    <w:rsid w:val="00772038"/>
    <w:rsid w:val="007B597D"/>
    <w:rsid w:val="00A81A7E"/>
    <w:rsid w:val="00B7561D"/>
    <w:rsid w:val="00CA2C75"/>
    <w:rsid w:val="00E0426A"/>
    <w:rsid w:val="00E85FF6"/>
    <w:rsid w:val="1984793D"/>
    <w:rsid w:val="1BCE668A"/>
    <w:rsid w:val="2F0E3179"/>
    <w:rsid w:val="30DF4BB2"/>
    <w:rsid w:val="32C135AB"/>
    <w:rsid w:val="76CE11ED"/>
    <w:rsid w:val="7A3F2DEF"/>
    <w:rsid w:val="7D8C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B1A86"/>
  <w15:docId w15:val="{1B016413-5B44-417C-A638-59ED3F5D4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next w:val="a"/>
    <w:qFormat/>
    <w:pPr>
      <w:spacing w:after="120"/>
    </w:pPr>
    <w:rPr>
      <w:sz w:val="16"/>
      <w:szCs w:val="16"/>
    </w:rPr>
  </w:style>
  <w:style w:type="paragraph" w:styleId="a3">
    <w:name w:val="Body Text"/>
    <w:basedOn w:val="a"/>
    <w:next w:val="31"/>
    <w:uiPriority w:val="99"/>
    <w:qFormat/>
    <w:rPr>
      <w:rFonts w:ascii="楷体_GB2312" w:eastAsia="楷体_GB2312" w:hAnsi="Arial"/>
      <w:kern w:val="0"/>
      <w:sz w:val="28"/>
      <w:szCs w:val="28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Subtitle"/>
    <w:basedOn w:val="a"/>
    <w:next w:val="a"/>
    <w:link w:val="a6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Title"/>
    <w:basedOn w:val="a"/>
    <w:next w:val="a"/>
    <w:link w:val="a8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8">
    <w:name w:val="标题 字符"/>
    <w:basedOn w:val="a0"/>
    <w:link w:val="a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副标题 字符"/>
    <w:basedOn w:val="a0"/>
    <w:link w:val="a5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b">
    <w:name w:val="引用 字符"/>
    <w:basedOn w:val="a0"/>
    <w:link w:val="aa"/>
    <w:uiPriority w:val="29"/>
    <w:qFormat/>
    <w:rPr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明显引用 字符"/>
    <w:basedOn w:val="a0"/>
    <w:link w:val="ad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Z</cp:lastModifiedBy>
  <cp:revision>4</cp:revision>
  <dcterms:created xsi:type="dcterms:W3CDTF">2025-10-10T06:54:00Z</dcterms:created>
  <dcterms:modified xsi:type="dcterms:W3CDTF">2026-09-22T09:27:00Z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eyJoZGlkIjoiYzJjZTJiYWVkY2EyNWExZGE4ZTEzMjAxYTkyYTBhY2MiLCJ1c2VySWQiOiI0NTU4MTIyMTIifQ==</vt:lpwstr>
  </property>
  <property fmtid="{D5CDD505-2E9C-101B-9397-08002B2CF9AE}" pid="3" name="KSOProductBuildVer">
    <vt:lpwstr>2052-12.1.0.28488</vt:lpwstr>
  </property>
  <property fmtid="{D5CDD505-2E9C-101B-9397-08002B2CF9AE}" pid="4" name="ICV">
    <vt:lpwstr>B510358FA67248BB9B91003276261FD4_13</vt:lpwstr>
  </property>
</Properties>
</file>