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1492" w14:textId="77777777" w:rsidR="00034EC6" w:rsidRDefault="00000000">
      <w:pPr>
        <w:jc w:val="center"/>
      </w:pPr>
      <w:r>
        <w:rPr>
          <w:rFonts w:hint="eastAsia"/>
          <w:sz w:val="30"/>
          <w:szCs w:val="30"/>
        </w:rPr>
        <w:t>扬大附院</w:t>
      </w:r>
      <w:r>
        <w:rPr>
          <w:sz w:val="30"/>
          <w:szCs w:val="30"/>
        </w:rPr>
        <w:t>东区外立面清洗</w:t>
      </w:r>
      <w:r>
        <w:rPr>
          <w:rFonts w:hint="eastAsia"/>
          <w:sz w:val="30"/>
          <w:szCs w:val="30"/>
        </w:rPr>
        <w:t>项目需求</w:t>
      </w:r>
    </w:p>
    <w:p w14:paraId="738FFC7A" w14:textId="77777777" w:rsidR="00034EC6" w:rsidRDefault="00034EC6">
      <w:pPr>
        <w:rPr>
          <w:sz w:val="28"/>
          <w:szCs w:val="28"/>
        </w:rPr>
      </w:pPr>
    </w:p>
    <w:p w14:paraId="75D5D38C" w14:textId="77777777" w:rsidR="00034EC6" w:rsidRDefault="0000000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、项目概述</w:t>
      </w:r>
    </w:p>
    <w:p w14:paraId="27218C2F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扬大附院东区外立面清洗工作涉及院内</w:t>
      </w:r>
      <w:r>
        <w:rPr>
          <w:rFonts w:hint="eastAsia"/>
          <w:szCs w:val="21"/>
        </w:rPr>
        <w:t>1#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2#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5#</w:t>
      </w:r>
      <w:r>
        <w:rPr>
          <w:rFonts w:hint="eastAsia"/>
          <w:szCs w:val="21"/>
        </w:rPr>
        <w:t>楼，总面积约</w:t>
      </w:r>
      <w:r>
        <w:rPr>
          <w:rFonts w:hint="eastAsia"/>
          <w:szCs w:val="21"/>
        </w:rPr>
        <w:t>16500</w:t>
      </w:r>
      <w:r>
        <w:rPr>
          <w:rFonts w:hint="eastAsia"/>
          <w:szCs w:val="21"/>
        </w:rPr>
        <w:t>平方米。</w:t>
      </w:r>
      <w:r>
        <w:rPr>
          <w:szCs w:val="21"/>
        </w:rPr>
        <w:t>施工环境</w:t>
      </w:r>
      <w:r>
        <w:rPr>
          <w:rFonts w:hint="eastAsia"/>
          <w:szCs w:val="21"/>
        </w:rPr>
        <w:t>受</w:t>
      </w:r>
      <w:r>
        <w:rPr>
          <w:szCs w:val="21"/>
        </w:rPr>
        <w:t>现场</w:t>
      </w:r>
      <w:r>
        <w:rPr>
          <w:rFonts w:hint="eastAsia"/>
          <w:szCs w:val="21"/>
        </w:rPr>
        <w:t>影响较大。场地的</w:t>
      </w:r>
      <w:r>
        <w:rPr>
          <w:szCs w:val="21"/>
        </w:rPr>
        <w:t>局限性及</w:t>
      </w:r>
      <w:r>
        <w:rPr>
          <w:rFonts w:hint="eastAsia"/>
          <w:szCs w:val="21"/>
        </w:rPr>
        <w:t>环境</w:t>
      </w:r>
      <w:r>
        <w:rPr>
          <w:szCs w:val="21"/>
        </w:rPr>
        <w:t>复杂性</w:t>
      </w:r>
      <w:r>
        <w:rPr>
          <w:rFonts w:hint="eastAsia"/>
          <w:szCs w:val="21"/>
        </w:rPr>
        <w:t>（</w:t>
      </w:r>
      <w:r>
        <w:rPr>
          <w:szCs w:val="21"/>
        </w:rPr>
        <w:t>院内人流量、车流量比较大</w:t>
      </w:r>
      <w:r>
        <w:rPr>
          <w:rFonts w:hint="eastAsia"/>
          <w:szCs w:val="21"/>
        </w:rPr>
        <w:t>）</w:t>
      </w:r>
      <w:r>
        <w:rPr>
          <w:szCs w:val="21"/>
        </w:rPr>
        <w:t>，</w:t>
      </w:r>
      <w:r>
        <w:rPr>
          <w:rFonts w:hint="eastAsia"/>
          <w:szCs w:val="21"/>
        </w:rPr>
        <w:t>为保证项目的顺利实施，且不影响院内正常医疗秩序，本项目将采用分时段、分区域阶段采用多种施工方案结合的方式进行，预估总工期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天，此项为交钥匙工程，请自行准备好所有未知因素。</w:t>
      </w:r>
    </w:p>
    <w:p w14:paraId="4D0BB752" w14:textId="77777777" w:rsidR="00034EC6" w:rsidRDefault="00034EC6">
      <w:pPr>
        <w:ind w:leftChars="100" w:left="210" w:firstLineChars="300" w:firstLine="630"/>
        <w:rPr>
          <w:szCs w:val="21"/>
        </w:rPr>
      </w:pPr>
    </w:p>
    <w:p w14:paraId="5584B33B" w14:textId="77777777" w:rsidR="00034EC6" w:rsidRDefault="00000000">
      <w:pPr>
        <w:numPr>
          <w:ilvl w:val="0"/>
          <w:numId w:val="1"/>
        </w:numPr>
        <w:ind w:firstLineChars="100" w:firstLine="210"/>
        <w:rPr>
          <w:szCs w:val="21"/>
        </w:rPr>
      </w:pPr>
      <w:r>
        <w:rPr>
          <w:rFonts w:hint="eastAsia"/>
          <w:szCs w:val="21"/>
        </w:rPr>
        <w:t>项目需求</w:t>
      </w:r>
    </w:p>
    <w:p w14:paraId="5EDCD498" w14:textId="77777777" w:rsidR="00034EC6" w:rsidRDefault="0000000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2.1  1#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2#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5#</w:t>
      </w:r>
      <w:r>
        <w:rPr>
          <w:rFonts w:hint="eastAsia"/>
          <w:szCs w:val="21"/>
        </w:rPr>
        <w:t>楼外立面清洗工作范围包括所有干挂石材墙面、玻璃幕墙、铝塑板墙面及乳胶漆墙面（含顶面），需确保清洗后各类墙面达到以下标准：干挂石材墙面无明显污渍、水渍、霉斑及附着物，纹理清晰；玻璃幕墙表面通透洁净，无划痕、水痕及胶渍残留；铝塑板墙面恢复原有光泽，无变色、脱胶现象；干挂石材墙面清洗</w:t>
      </w:r>
      <w:proofErr w:type="gramStart"/>
      <w:r>
        <w:rPr>
          <w:rFonts w:hint="eastAsia"/>
          <w:szCs w:val="21"/>
        </w:rPr>
        <w:t>后需涂石材</w:t>
      </w:r>
      <w:proofErr w:type="gramEnd"/>
      <w:r>
        <w:rPr>
          <w:rFonts w:hint="eastAsia"/>
          <w:szCs w:val="21"/>
        </w:rPr>
        <w:t>防护剂。乳胶漆墙面破损、污染面铲除后修补重刷外墙乳胶漆，涂层</w:t>
      </w:r>
      <w:proofErr w:type="gramStart"/>
      <w:r>
        <w:rPr>
          <w:rFonts w:hint="eastAsia"/>
          <w:szCs w:val="21"/>
        </w:rPr>
        <w:t>完整不</w:t>
      </w:r>
      <w:proofErr w:type="gramEnd"/>
      <w:r>
        <w:rPr>
          <w:rFonts w:hint="eastAsia"/>
          <w:szCs w:val="21"/>
        </w:rPr>
        <w:t>脱落，顶面清洁、无异物遗留。</w:t>
      </w:r>
    </w:p>
    <w:p w14:paraId="58D4B637" w14:textId="644BE80A" w:rsidR="00034EC6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施工所用材料需为环保无毒型，无刺激性气味，避免对院内患者、医护人员及环境造成不良影响（清洗时注意一楼绿化，防止化学药剂腐蚀绿化），清洗剂</w:t>
      </w:r>
      <w:r w:rsidR="00C178C3">
        <w:rPr>
          <w:rFonts w:hint="eastAsia"/>
          <w:szCs w:val="21"/>
        </w:rPr>
        <w:t>参考</w:t>
      </w:r>
      <w:r>
        <w:rPr>
          <w:rFonts w:hint="eastAsia"/>
          <w:szCs w:val="21"/>
        </w:rPr>
        <w:t>品牌：超宝、白云</w:t>
      </w:r>
      <w:r w:rsidR="00C178C3">
        <w:rPr>
          <w:rFonts w:hint="eastAsia"/>
          <w:szCs w:val="21"/>
        </w:rPr>
        <w:t>，</w:t>
      </w:r>
      <w:r w:rsidR="00C178C3" w:rsidRPr="00C178C3">
        <w:rPr>
          <w:szCs w:val="21"/>
        </w:rPr>
        <w:t>如选用其他品牌需现场提供相应证明材料</w:t>
      </w:r>
      <w:r>
        <w:rPr>
          <w:rFonts w:hint="eastAsia"/>
          <w:szCs w:val="21"/>
        </w:rPr>
        <w:t>；石材防护剂</w:t>
      </w:r>
      <w:r w:rsidR="00C178C3">
        <w:rPr>
          <w:rFonts w:hint="eastAsia"/>
          <w:szCs w:val="21"/>
        </w:rPr>
        <w:t>参考品牌</w:t>
      </w:r>
      <w:r>
        <w:rPr>
          <w:rFonts w:hint="eastAsia"/>
          <w:szCs w:val="21"/>
        </w:rPr>
        <w:t>：思硅、科能</w:t>
      </w:r>
      <w:r w:rsidR="00C178C3">
        <w:rPr>
          <w:rFonts w:hint="eastAsia"/>
          <w:szCs w:val="21"/>
        </w:rPr>
        <w:t>，</w:t>
      </w:r>
      <w:r w:rsidR="00C178C3" w:rsidRPr="00C178C3">
        <w:rPr>
          <w:szCs w:val="21"/>
        </w:rPr>
        <w:t>如选用其他品牌需现场提供相应证明材料</w:t>
      </w:r>
      <w:r>
        <w:rPr>
          <w:rFonts w:hint="eastAsia"/>
          <w:szCs w:val="21"/>
        </w:rPr>
        <w:t>；乳胶漆</w:t>
      </w:r>
      <w:r w:rsidR="00C178C3">
        <w:rPr>
          <w:rFonts w:hint="eastAsia"/>
          <w:szCs w:val="21"/>
        </w:rPr>
        <w:t>参考</w:t>
      </w:r>
      <w:r>
        <w:rPr>
          <w:rFonts w:hint="eastAsia"/>
          <w:szCs w:val="21"/>
        </w:rPr>
        <w:t>品牌：立</w:t>
      </w:r>
      <w:proofErr w:type="gramStart"/>
      <w:r>
        <w:rPr>
          <w:rFonts w:hint="eastAsia"/>
          <w:szCs w:val="21"/>
        </w:rPr>
        <w:t>邦</w:t>
      </w:r>
      <w:proofErr w:type="gramEnd"/>
      <w:r>
        <w:rPr>
          <w:rFonts w:hint="eastAsia"/>
          <w:szCs w:val="21"/>
        </w:rPr>
        <w:t>、三棵树</w:t>
      </w:r>
      <w:r w:rsidR="00C178C3">
        <w:rPr>
          <w:rFonts w:hint="eastAsia"/>
          <w:szCs w:val="21"/>
        </w:rPr>
        <w:t>，</w:t>
      </w:r>
      <w:r w:rsidR="00C178C3" w:rsidRPr="00C178C3">
        <w:rPr>
          <w:szCs w:val="21"/>
        </w:rPr>
        <w:t>如选用其他品牌需现场提供相应证明材料</w:t>
      </w:r>
      <w:r>
        <w:rPr>
          <w:rFonts w:hint="eastAsia"/>
          <w:szCs w:val="21"/>
        </w:rPr>
        <w:t>。</w:t>
      </w:r>
    </w:p>
    <w:p w14:paraId="735F4481" w14:textId="77777777" w:rsidR="00034EC6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机械施工时段需严格避开就诊高峰（如上午</w:t>
      </w:r>
      <w:r>
        <w:rPr>
          <w:rFonts w:hint="eastAsia"/>
          <w:szCs w:val="21"/>
        </w:rPr>
        <w:t>8:00-12:00</w:t>
      </w:r>
      <w:r>
        <w:rPr>
          <w:rFonts w:hint="eastAsia"/>
          <w:szCs w:val="21"/>
        </w:rPr>
        <w:t>、下午</w:t>
      </w:r>
      <w:r>
        <w:rPr>
          <w:rFonts w:hint="eastAsia"/>
          <w:szCs w:val="21"/>
        </w:rPr>
        <w:t>14:00-17:30</w:t>
      </w:r>
      <w:r>
        <w:rPr>
          <w:rFonts w:hint="eastAsia"/>
          <w:szCs w:val="21"/>
        </w:rPr>
        <w:t>），优先选择清晨、夜间或周末非就诊密集时段作业，并在施工区域设置明显警示标识及防护围挡，防止坠物风险。同时，需建立巡检机制，每完成一个区域清洗后及时进行自检，确保符合院方要求。</w:t>
      </w:r>
      <w:r>
        <w:rPr>
          <w:rFonts w:hint="eastAsia"/>
          <w:szCs w:val="21"/>
        </w:rPr>
        <w:t xml:space="preserve"> </w:t>
      </w:r>
    </w:p>
    <w:p w14:paraId="28D3F19D" w14:textId="77777777" w:rsidR="00034EC6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为满足院方后期施工需要，每栋楼顶施工用悬臂支架项目结束后移交院方。</w:t>
      </w:r>
    </w:p>
    <w:p w14:paraId="65E8EB79" w14:textId="77777777" w:rsidR="00034EC6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备注：禁止使用强酸性化学物质清洗，注意现场所有设备设施成品保护</w:t>
      </w:r>
    </w:p>
    <w:p w14:paraId="339E8030" w14:textId="77777777" w:rsidR="00034EC6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2.2 </w:t>
      </w:r>
      <w:r>
        <w:rPr>
          <w:rFonts w:hint="eastAsia"/>
          <w:szCs w:val="21"/>
        </w:rPr>
        <w:t>施工区域及工程量（仅供参考，以现场情况为准）</w:t>
      </w:r>
    </w:p>
    <w:tbl>
      <w:tblPr>
        <w:tblW w:w="819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10"/>
        <w:gridCol w:w="1718"/>
        <w:gridCol w:w="2479"/>
        <w:gridCol w:w="1295"/>
        <w:gridCol w:w="1890"/>
      </w:tblGrid>
      <w:tr w:rsidR="00034EC6" w14:paraId="73C49D21" w14:textId="77777777">
        <w:trPr>
          <w:trHeight w:val="50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8753F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6DA7C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部位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8B6C3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施工内容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85073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31E0D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034EC6" w14:paraId="4EBEE336" w14:textId="77777777">
        <w:trPr>
          <w:trHeight w:val="3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CF4F8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EC335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一号楼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39E6D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外墙清洗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16AB9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84515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4300</w:t>
            </w:r>
          </w:p>
        </w:tc>
      </w:tr>
      <w:tr w:rsidR="00034EC6" w14:paraId="633FC6AC" w14:textId="77777777">
        <w:trPr>
          <w:trHeight w:val="4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F6B62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73D22" w14:textId="77777777" w:rsidR="00034EC6" w:rsidRDefault="00034EC6">
            <w:pPr>
              <w:jc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1137A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乳胶漆出新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4E5CB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0789B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1320</w:t>
            </w:r>
          </w:p>
        </w:tc>
      </w:tr>
      <w:tr w:rsidR="00034EC6" w14:paraId="3A061B6F" w14:textId="77777777">
        <w:trPr>
          <w:trHeight w:val="45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591C6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611DF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二号楼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89A04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外墙清洗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944A0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784E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7720</w:t>
            </w:r>
          </w:p>
        </w:tc>
      </w:tr>
      <w:tr w:rsidR="00034EC6" w14:paraId="2A4660BE" w14:textId="77777777">
        <w:trPr>
          <w:trHeight w:val="4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735A9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2610D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五号楼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DC3A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外墙清洗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A993A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1F16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2950</w:t>
            </w:r>
          </w:p>
        </w:tc>
      </w:tr>
      <w:tr w:rsidR="00034EC6" w14:paraId="47C8445D" w14:textId="77777777">
        <w:trPr>
          <w:trHeight w:val="3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A1304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870EB" w14:textId="77777777" w:rsidR="00034EC6" w:rsidRDefault="00034EC6">
            <w:pPr>
              <w:jc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0D9DD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乳胶漆出新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2BBBE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9344E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</w:tr>
      <w:tr w:rsidR="00034EC6" w14:paraId="52B20B4D" w14:textId="77777777">
        <w:trPr>
          <w:trHeight w:val="3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38E2F" w14:textId="77777777" w:rsidR="00034EC6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869A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2A082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悬臂支架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578B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F51CC" w14:textId="77777777" w:rsidR="00034EC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</w:tbl>
    <w:p w14:paraId="13685D1F" w14:textId="77777777" w:rsidR="00034EC6" w:rsidRDefault="00034EC6">
      <w:pPr>
        <w:ind w:firstLine="420"/>
        <w:rPr>
          <w:szCs w:val="21"/>
        </w:rPr>
      </w:pPr>
    </w:p>
    <w:p w14:paraId="25C92111" w14:textId="77777777" w:rsidR="00034EC6" w:rsidRDefault="00034EC6">
      <w:pPr>
        <w:ind w:firstLine="420"/>
        <w:rPr>
          <w:szCs w:val="21"/>
        </w:rPr>
      </w:pPr>
    </w:p>
    <w:p w14:paraId="3006427F" w14:textId="77777777" w:rsidR="00034EC6" w:rsidRDefault="00000000">
      <w:pPr>
        <w:numPr>
          <w:ilvl w:val="0"/>
          <w:numId w:val="1"/>
        </w:numPr>
        <w:ind w:firstLineChars="100" w:firstLine="210"/>
        <w:rPr>
          <w:szCs w:val="21"/>
        </w:rPr>
      </w:pPr>
      <w:r>
        <w:rPr>
          <w:rFonts w:hint="eastAsia"/>
          <w:szCs w:val="21"/>
        </w:rPr>
        <w:t>项目关键点</w:t>
      </w:r>
    </w:p>
    <w:p w14:paraId="7B31DA40" w14:textId="77777777" w:rsidR="00034EC6" w:rsidRDefault="0000000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cs="Calibri" w:hint="eastAsia"/>
          <w:szCs w:val="21"/>
        </w:rPr>
        <w:t xml:space="preserve">3.1 </w:t>
      </w:r>
      <w:r>
        <w:rPr>
          <w:rFonts w:hint="eastAsia"/>
          <w:szCs w:val="21"/>
        </w:rPr>
        <w:t>建筑物结构形式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本项目涉及多栋建筑外飞檐，且</w:t>
      </w:r>
      <w:proofErr w:type="gramStart"/>
      <w:r>
        <w:rPr>
          <w:rFonts w:hint="eastAsia"/>
          <w:szCs w:val="21"/>
        </w:rPr>
        <w:t>外挑距离</w:t>
      </w:r>
      <w:proofErr w:type="gramEnd"/>
      <w:r>
        <w:rPr>
          <w:rFonts w:hint="eastAsia"/>
          <w:szCs w:val="21"/>
        </w:rPr>
        <w:t>较宽，且飞檐不能直接受力，确保人员、设备设施及建筑安全，需采用屋顶</w:t>
      </w:r>
      <w:proofErr w:type="gramStart"/>
      <w:r>
        <w:rPr>
          <w:rFonts w:hint="eastAsia"/>
          <w:szCs w:val="21"/>
        </w:rPr>
        <w:t>架设外挑悬臂</w:t>
      </w:r>
      <w:proofErr w:type="gramEnd"/>
      <w:r>
        <w:rPr>
          <w:rFonts w:hint="eastAsia"/>
          <w:szCs w:val="21"/>
        </w:rPr>
        <w:t>支架支撑结构。该方案顶面负载支架需多次拆装移动，对施工效率影响很大。</w:t>
      </w:r>
    </w:p>
    <w:p w14:paraId="428EBA78" w14:textId="77777777" w:rsidR="00034EC6" w:rsidRDefault="00000000">
      <w:pPr>
        <w:ind w:left="210" w:hangingChars="100" w:hanging="210"/>
        <w:rPr>
          <w:rFonts w:cs="Calibri"/>
          <w:szCs w:val="21"/>
        </w:rPr>
      </w:pPr>
      <w:r>
        <w:rPr>
          <w:rFonts w:hint="eastAsia"/>
          <w:szCs w:val="21"/>
        </w:rPr>
        <w:lastRenderedPageBreak/>
        <w:t xml:space="preserve">    </w:t>
      </w:r>
      <w:r>
        <w:rPr>
          <w:rFonts w:cs="Calibri" w:hint="eastAsia"/>
          <w:szCs w:val="21"/>
        </w:rPr>
        <w:t xml:space="preserve">3.2 </w:t>
      </w:r>
      <w:r>
        <w:rPr>
          <w:rFonts w:cs="Calibri" w:hint="eastAsia"/>
          <w:szCs w:val="21"/>
        </w:rPr>
        <w:t>施工现场地理环境</w:t>
      </w:r>
      <w:r>
        <w:rPr>
          <w:rFonts w:cs="Calibri" w:hint="eastAsia"/>
          <w:szCs w:val="21"/>
        </w:rPr>
        <w:t xml:space="preserve">  </w:t>
      </w:r>
      <w:r>
        <w:rPr>
          <w:rFonts w:cs="Calibri" w:hint="eastAsia"/>
          <w:szCs w:val="21"/>
        </w:rPr>
        <w:t>本院作为市内核心医疗机构之一，现场人流量、车流量极大，安全环境复杂。部分区域空间狭小，缺乏足够安全作业空间。对现场安全施工管理影响较大，充分考验施工</w:t>
      </w:r>
      <w:proofErr w:type="gramStart"/>
      <w:r>
        <w:rPr>
          <w:rFonts w:cs="Calibri" w:hint="eastAsia"/>
          <w:szCs w:val="21"/>
        </w:rPr>
        <w:t>方现场</w:t>
      </w:r>
      <w:proofErr w:type="gramEnd"/>
      <w:r>
        <w:rPr>
          <w:rFonts w:cs="Calibri" w:hint="eastAsia"/>
          <w:szCs w:val="21"/>
        </w:rPr>
        <w:t>安全生产管理能力且不可避免出现的窝工让工等情况。</w:t>
      </w:r>
    </w:p>
    <w:p w14:paraId="789452C0" w14:textId="77777777" w:rsidR="00034EC6" w:rsidRDefault="00000000">
      <w:pPr>
        <w:ind w:left="210" w:hangingChars="100" w:hanging="210"/>
        <w:rPr>
          <w:rFonts w:cs="Calibri"/>
          <w:szCs w:val="21"/>
        </w:rPr>
      </w:pPr>
      <w:r>
        <w:rPr>
          <w:rFonts w:cs="Calibri" w:hint="eastAsia"/>
          <w:szCs w:val="21"/>
        </w:rPr>
        <w:t xml:space="preserve">      </w:t>
      </w:r>
      <w:r>
        <w:rPr>
          <w:rFonts w:cs="Calibri" w:hint="eastAsia"/>
          <w:szCs w:val="21"/>
        </w:rPr>
        <w:t>另外本项目实施地理位置位于市区禁行范围，施工机械、车辆进出不便，机械施工无法连续，机械闲置成本较高。</w:t>
      </w:r>
    </w:p>
    <w:p w14:paraId="6D3782B0" w14:textId="77777777" w:rsidR="00034EC6" w:rsidRDefault="00000000">
      <w:pPr>
        <w:ind w:left="210" w:hangingChars="100" w:hanging="210"/>
        <w:rPr>
          <w:rFonts w:cs="Calibri"/>
          <w:szCs w:val="21"/>
        </w:rPr>
      </w:pPr>
      <w:r>
        <w:rPr>
          <w:rFonts w:cs="Calibri" w:hint="eastAsia"/>
          <w:szCs w:val="21"/>
        </w:rPr>
        <w:t xml:space="preserve">    3.3 </w:t>
      </w:r>
      <w:r>
        <w:rPr>
          <w:rFonts w:cs="Calibri" w:hint="eastAsia"/>
          <w:szCs w:val="21"/>
        </w:rPr>
        <w:t>施工作业时间受限</w:t>
      </w:r>
      <w:r>
        <w:rPr>
          <w:rFonts w:cs="Calibri" w:hint="eastAsia"/>
          <w:szCs w:val="21"/>
        </w:rPr>
        <w:t xml:space="preserve">  </w:t>
      </w:r>
      <w:r>
        <w:rPr>
          <w:rFonts w:cs="Calibri" w:hint="eastAsia"/>
          <w:szCs w:val="21"/>
        </w:rPr>
        <w:t>本项目实施期间需对部分区域</w:t>
      </w:r>
      <w:r>
        <w:rPr>
          <w:rFonts w:cs="Calibri" w:hint="eastAsia"/>
          <w:szCs w:val="21"/>
        </w:rPr>
        <w:t>/</w:t>
      </w:r>
      <w:r>
        <w:rPr>
          <w:rFonts w:cs="Calibri" w:hint="eastAsia"/>
          <w:szCs w:val="21"/>
        </w:rPr>
        <w:t>路段隔离施工，对现场人流、车流、留置物及现有</w:t>
      </w:r>
      <w:proofErr w:type="gramStart"/>
      <w:r>
        <w:rPr>
          <w:rFonts w:cs="Calibri" w:hint="eastAsia"/>
          <w:szCs w:val="21"/>
        </w:rPr>
        <w:t>地面建</w:t>
      </w:r>
      <w:proofErr w:type="gramEnd"/>
      <w:r>
        <w:rPr>
          <w:rFonts w:cs="Calibri" w:hint="eastAsia"/>
          <w:szCs w:val="21"/>
        </w:rPr>
        <w:t>构筑物都有影响，除隔离施工外，对人流车流予以导流，在人流高峰时需进行错峰施工。部分区域为病房区，因对象的特殊性施工时间受限制，叠加即将到来的天气影响，实际作业时间严重受限。</w:t>
      </w:r>
    </w:p>
    <w:p w14:paraId="059D8C5B" w14:textId="77777777" w:rsidR="00034EC6" w:rsidRDefault="00034EC6">
      <w:pPr>
        <w:ind w:left="210" w:hangingChars="100" w:hanging="210"/>
        <w:rPr>
          <w:rFonts w:cs="Calibri"/>
          <w:szCs w:val="21"/>
        </w:rPr>
      </w:pPr>
    </w:p>
    <w:p w14:paraId="081E40A0" w14:textId="77777777" w:rsidR="00034EC6" w:rsidRDefault="00000000">
      <w:pPr>
        <w:rPr>
          <w:b/>
          <w:bCs/>
          <w:szCs w:val="21"/>
        </w:rPr>
      </w:pPr>
      <w:r>
        <w:rPr>
          <w:rFonts w:cs="Calibri" w:hint="eastAsia"/>
          <w:b/>
          <w:bCs/>
          <w:szCs w:val="21"/>
        </w:rPr>
        <w:t xml:space="preserve">  4</w:t>
      </w:r>
      <w:r>
        <w:rPr>
          <w:rFonts w:cs="Calibri" w:hint="eastAsia"/>
          <w:b/>
          <w:bCs/>
          <w:szCs w:val="21"/>
        </w:rPr>
        <w:t>、</w:t>
      </w:r>
      <w:r>
        <w:rPr>
          <w:rFonts w:ascii="方正公文黑体" w:eastAsia="方正公文黑体" w:hAnsi="方正公文黑体" w:cs="方正公文黑体" w:hint="eastAsia"/>
          <w:b/>
          <w:bCs/>
          <w:szCs w:val="21"/>
        </w:rPr>
        <w:t>施工安全 本项目属于高空高危作业，需严格遵守安全规范，以下为关键安全措施：</w:t>
      </w:r>
    </w:p>
    <w:p w14:paraId="0BA1EB22" w14:textId="77777777" w:rsidR="00034EC6" w:rsidRDefault="00034EC6">
      <w:pPr>
        <w:rPr>
          <w:szCs w:val="21"/>
        </w:rPr>
      </w:pPr>
    </w:p>
    <w:p w14:paraId="5DC622E2" w14:textId="77777777" w:rsidR="00034EC6" w:rsidRDefault="0000000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4.1</w:t>
      </w:r>
      <w:r>
        <w:rPr>
          <w:szCs w:val="21"/>
        </w:rPr>
        <w:t>人员资质与准备</w:t>
      </w:r>
    </w:p>
    <w:p w14:paraId="15352666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4.1.1</w:t>
      </w:r>
      <w:r>
        <w:rPr>
          <w:szCs w:val="21"/>
        </w:rPr>
        <w:t xml:space="preserve">. </w:t>
      </w:r>
      <w:r>
        <w:rPr>
          <w:szCs w:val="21"/>
        </w:rPr>
        <w:t>健康检查：确认无高血压、心脏病、恐高症等不适宜高空作业的疾病。</w:t>
      </w:r>
    </w:p>
    <w:p w14:paraId="330ED8EB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4.1.2. </w:t>
      </w:r>
      <w:r>
        <w:rPr>
          <w:rFonts w:hint="eastAsia"/>
          <w:szCs w:val="21"/>
        </w:rPr>
        <w:t>上岗作业人员全部持证上岗，高处作业或吊篮作业操作证。</w:t>
      </w:r>
    </w:p>
    <w:p w14:paraId="5BA47C3F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4.1.3. </w:t>
      </w:r>
      <w:r>
        <w:rPr>
          <w:rFonts w:hint="eastAsia"/>
          <w:szCs w:val="21"/>
        </w:rPr>
        <w:t>现场所有施工人员全部投保意外伤害险。</w:t>
      </w:r>
    </w:p>
    <w:p w14:paraId="503F64A9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4.1.4</w:t>
      </w:r>
      <w:r>
        <w:rPr>
          <w:szCs w:val="21"/>
        </w:rPr>
        <w:t xml:space="preserve">. </w:t>
      </w:r>
      <w:r>
        <w:rPr>
          <w:szCs w:val="21"/>
        </w:rPr>
        <w:t>安全交底：每日作业前进行风险评估，明确任务分工及应急方案。</w:t>
      </w:r>
    </w:p>
    <w:p w14:paraId="2B059730" w14:textId="77777777" w:rsidR="00034EC6" w:rsidRDefault="00034EC6">
      <w:pPr>
        <w:rPr>
          <w:szCs w:val="21"/>
        </w:rPr>
      </w:pPr>
    </w:p>
    <w:p w14:paraId="1085E694" w14:textId="77777777" w:rsidR="00034EC6" w:rsidRDefault="00034EC6">
      <w:pPr>
        <w:rPr>
          <w:szCs w:val="21"/>
        </w:rPr>
      </w:pPr>
    </w:p>
    <w:p w14:paraId="7BEB82F2" w14:textId="77777777" w:rsidR="00034EC6" w:rsidRDefault="00000000">
      <w:pPr>
        <w:rPr>
          <w:szCs w:val="21"/>
        </w:rPr>
      </w:pPr>
      <w:r>
        <w:rPr>
          <w:rFonts w:hint="eastAsia"/>
          <w:szCs w:val="21"/>
        </w:rPr>
        <w:t xml:space="preserve">  4.2</w:t>
      </w:r>
      <w:r>
        <w:rPr>
          <w:szCs w:val="21"/>
        </w:rPr>
        <w:t>安全防护装备</w:t>
      </w:r>
    </w:p>
    <w:p w14:paraId="150B6D2F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4.2.</w:t>
      </w:r>
      <w:r>
        <w:rPr>
          <w:szCs w:val="21"/>
        </w:rPr>
        <w:t xml:space="preserve">1. </w:t>
      </w:r>
      <w:r>
        <w:rPr>
          <w:szCs w:val="21"/>
        </w:rPr>
        <w:t>个体防护</w:t>
      </w:r>
      <w:r>
        <w:rPr>
          <w:szCs w:val="21"/>
        </w:rPr>
        <w:t xml:space="preserve"> </w:t>
      </w:r>
    </w:p>
    <w:p w14:paraId="726873DF" w14:textId="77777777" w:rsidR="00034EC6" w:rsidRDefault="00000000">
      <w:pPr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主绳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辅绳配合</w:t>
      </w:r>
      <w:r>
        <w:rPr>
          <w:szCs w:val="21"/>
        </w:rPr>
        <w:t>挂钩安全带（高挂低用，固定于稳固锚点）。</w:t>
      </w:r>
      <w:r>
        <w:rPr>
          <w:szCs w:val="21"/>
        </w:rPr>
        <w:t xml:space="preserve">  </w:t>
      </w:r>
    </w:p>
    <w:p w14:paraId="2C321D03" w14:textId="77777777" w:rsidR="00034EC6" w:rsidRDefault="00000000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防滑劳保鞋、安全帽、防坠落装置（如速差自控器）。</w:t>
      </w:r>
      <w:r>
        <w:rPr>
          <w:szCs w:val="21"/>
        </w:rPr>
        <w:t xml:space="preserve">  </w:t>
      </w:r>
    </w:p>
    <w:p w14:paraId="198FBE41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4.2.2</w:t>
      </w:r>
      <w:r>
        <w:rPr>
          <w:szCs w:val="21"/>
        </w:rPr>
        <w:t xml:space="preserve">. </w:t>
      </w:r>
      <w:r>
        <w:rPr>
          <w:szCs w:val="21"/>
        </w:rPr>
        <w:t>环境防护</w:t>
      </w:r>
      <w:r>
        <w:rPr>
          <w:szCs w:val="21"/>
        </w:rPr>
        <w:t xml:space="preserve"> </w:t>
      </w:r>
    </w:p>
    <w:p w14:paraId="3A828600" w14:textId="77777777" w:rsidR="00034EC6" w:rsidRDefault="00000000">
      <w:pPr>
        <w:ind w:left="420" w:hangingChars="200" w:hanging="420"/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设置安全区域，在施工范围内设置临时围挡，在醒目处安放警示告知牌，以防流动人员误入施工区域</w:t>
      </w:r>
      <w:r>
        <w:rPr>
          <w:rFonts w:hint="eastAsia"/>
          <w:szCs w:val="21"/>
        </w:rPr>
        <w:t>，现场每一个作业点都至少配置一名安全专员</w:t>
      </w:r>
      <w:r>
        <w:rPr>
          <w:szCs w:val="21"/>
        </w:rPr>
        <w:t>。</w:t>
      </w:r>
      <w:r>
        <w:rPr>
          <w:szCs w:val="21"/>
        </w:rPr>
        <w:t xml:space="preserve">  </w:t>
      </w:r>
    </w:p>
    <w:p w14:paraId="3C5B854B" w14:textId="77777777" w:rsidR="00034EC6" w:rsidRDefault="00000000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使用合格脚手架</w:t>
      </w:r>
      <w:r>
        <w:rPr>
          <w:szCs w:val="21"/>
        </w:rPr>
        <w:t>/</w:t>
      </w:r>
      <w:r>
        <w:rPr>
          <w:szCs w:val="21"/>
        </w:rPr>
        <w:t>高空作业车，</w:t>
      </w:r>
      <w:r>
        <w:rPr>
          <w:rFonts w:hint="eastAsia"/>
          <w:szCs w:val="21"/>
        </w:rPr>
        <w:t>检测合格后投入使用。</w:t>
      </w:r>
      <w:r>
        <w:rPr>
          <w:szCs w:val="21"/>
        </w:rPr>
        <w:t>严禁</w:t>
      </w:r>
      <w:proofErr w:type="gramStart"/>
      <w:r>
        <w:rPr>
          <w:szCs w:val="21"/>
        </w:rPr>
        <w:t>攀爬非</w:t>
      </w:r>
      <w:proofErr w:type="gramEnd"/>
      <w:r>
        <w:rPr>
          <w:szCs w:val="21"/>
        </w:rPr>
        <w:t>专用设施。</w:t>
      </w:r>
    </w:p>
    <w:p w14:paraId="1E15592D" w14:textId="77777777" w:rsidR="00034EC6" w:rsidRDefault="00034EC6">
      <w:pPr>
        <w:rPr>
          <w:szCs w:val="21"/>
        </w:rPr>
      </w:pPr>
    </w:p>
    <w:p w14:paraId="340ADF67" w14:textId="77777777" w:rsidR="00034EC6" w:rsidRDefault="00034EC6">
      <w:pPr>
        <w:rPr>
          <w:szCs w:val="21"/>
        </w:rPr>
      </w:pPr>
    </w:p>
    <w:p w14:paraId="202933E8" w14:textId="77777777" w:rsidR="00034EC6" w:rsidRDefault="00000000">
      <w:pPr>
        <w:rPr>
          <w:szCs w:val="21"/>
        </w:rPr>
      </w:pPr>
      <w:r>
        <w:rPr>
          <w:rFonts w:hint="eastAsia"/>
          <w:szCs w:val="21"/>
        </w:rPr>
        <w:t xml:space="preserve">  4.3</w:t>
      </w:r>
      <w:r>
        <w:rPr>
          <w:szCs w:val="21"/>
        </w:rPr>
        <w:t>、作业平台、设备安全管理</w:t>
      </w:r>
    </w:p>
    <w:p w14:paraId="67B91BAD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4.3.</w:t>
      </w:r>
      <w:r>
        <w:rPr>
          <w:szCs w:val="21"/>
        </w:rPr>
        <w:t xml:space="preserve">1. </w:t>
      </w:r>
      <w:r>
        <w:rPr>
          <w:szCs w:val="21"/>
        </w:rPr>
        <w:t>悬挑支架／脚手架</w:t>
      </w:r>
    </w:p>
    <w:p w14:paraId="4367B83B" w14:textId="77777777" w:rsidR="00034EC6" w:rsidRDefault="00000000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验收检查合格后使用，立杆基础稳固，吊绳固定点、配重块齐全。</w:t>
      </w:r>
      <w:r>
        <w:rPr>
          <w:szCs w:val="21"/>
        </w:rPr>
        <w:t xml:space="preserve">  </w:t>
      </w:r>
    </w:p>
    <w:p w14:paraId="7D1376FD" w14:textId="77777777" w:rsidR="00034EC6" w:rsidRDefault="00000000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吊具安全范围内载重，禁止超载运行。</w:t>
      </w:r>
      <w:r>
        <w:rPr>
          <w:szCs w:val="21"/>
        </w:rPr>
        <w:t xml:space="preserve">  </w:t>
      </w:r>
    </w:p>
    <w:p w14:paraId="6EC8B3A8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4.3.</w:t>
      </w:r>
      <w:r>
        <w:rPr>
          <w:szCs w:val="21"/>
        </w:rPr>
        <w:t xml:space="preserve">2. </w:t>
      </w:r>
      <w:r>
        <w:rPr>
          <w:szCs w:val="21"/>
        </w:rPr>
        <w:t>吊篮</w:t>
      </w:r>
      <w:r>
        <w:rPr>
          <w:szCs w:val="21"/>
        </w:rPr>
        <w:t>/</w:t>
      </w:r>
      <w:r>
        <w:rPr>
          <w:szCs w:val="21"/>
        </w:rPr>
        <w:t>吊绳／吊车</w:t>
      </w:r>
      <w:r>
        <w:rPr>
          <w:szCs w:val="21"/>
        </w:rPr>
        <w:t xml:space="preserve"> </w:t>
      </w:r>
    </w:p>
    <w:p w14:paraId="24A115AA" w14:textId="77777777" w:rsidR="00034EC6" w:rsidRDefault="00000000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每日检查钢丝绳、制动器、限位装置。</w:t>
      </w:r>
      <w:r>
        <w:rPr>
          <w:szCs w:val="21"/>
        </w:rPr>
        <w:t xml:space="preserve">  </w:t>
      </w:r>
    </w:p>
    <w:p w14:paraId="52C8E84F" w14:textId="77777777" w:rsidR="00034EC6" w:rsidRDefault="00000000"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作业时佩戴安全带并与</w:t>
      </w:r>
      <w:proofErr w:type="gramStart"/>
      <w:r>
        <w:rPr>
          <w:szCs w:val="21"/>
        </w:rPr>
        <w:t>平台锚点连接</w:t>
      </w:r>
      <w:proofErr w:type="gramEnd"/>
      <w:r>
        <w:rPr>
          <w:szCs w:val="21"/>
        </w:rPr>
        <w:t>。</w:t>
      </w:r>
      <w:r>
        <w:rPr>
          <w:szCs w:val="21"/>
        </w:rPr>
        <w:t xml:space="preserve">  </w:t>
      </w:r>
    </w:p>
    <w:p w14:paraId="0084F878" w14:textId="77777777" w:rsidR="00034EC6" w:rsidRDefault="00000000">
      <w:pPr>
        <w:rPr>
          <w:szCs w:val="21"/>
        </w:rPr>
      </w:pPr>
      <w:r>
        <w:rPr>
          <w:szCs w:val="21"/>
        </w:rPr>
        <w:t xml:space="preserve"> </w:t>
      </w:r>
    </w:p>
    <w:p w14:paraId="083CB7F0" w14:textId="77777777" w:rsidR="00034EC6" w:rsidRDefault="00034EC6">
      <w:pPr>
        <w:rPr>
          <w:szCs w:val="21"/>
        </w:rPr>
      </w:pPr>
    </w:p>
    <w:p w14:paraId="1C692957" w14:textId="77777777" w:rsidR="00034EC6" w:rsidRDefault="00000000">
      <w:pPr>
        <w:ind w:firstLineChars="100" w:firstLine="21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4.4</w:t>
      </w:r>
      <w:r>
        <w:rPr>
          <w:szCs w:val="21"/>
        </w:rPr>
        <w:t>、作业环境管理</w:t>
      </w:r>
    </w:p>
    <w:p w14:paraId="0963A199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4.4.</w:t>
      </w:r>
      <w:r>
        <w:rPr>
          <w:szCs w:val="21"/>
        </w:rPr>
        <w:t xml:space="preserve">1. </w:t>
      </w:r>
      <w:r>
        <w:rPr>
          <w:szCs w:val="21"/>
        </w:rPr>
        <w:t>天气条件</w:t>
      </w:r>
      <w:r>
        <w:rPr>
          <w:szCs w:val="21"/>
        </w:rPr>
        <w:t xml:space="preserve"> </w:t>
      </w:r>
    </w:p>
    <w:p w14:paraId="4E3B2224" w14:textId="77777777" w:rsidR="00034EC6" w:rsidRDefault="00000000">
      <w:pPr>
        <w:rPr>
          <w:szCs w:val="21"/>
        </w:rPr>
      </w:pPr>
      <w:r>
        <w:rPr>
          <w:szCs w:val="21"/>
        </w:rPr>
        <w:t xml:space="preserve">    6</w:t>
      </w:r>
      <w:r>
        <w:rPr>
          <w:szCs w:val="21"/>
        </w:rPr>
        <w:t>级以上大风、大雨、雷电、大雾等恶劣天气立即停止作业。</w:t>
      </w:r>
      <w:r>
        <w:rPr>
          <w:szCs w:val="21"/>
        </w:rPr>
        <w:t xml:space="preserve">  </w:t>
      </w:r>
    </w:p>
    <w:p w14:paraId="4D99A013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4.4.2</w:t>
      </w:r>
      <w:r>
        <w:rPr>
          <w:szCs w:val="21"/>
        </w:rPr>
        <w:t xml:space="preserve">2. </w:t>
      </w:r>
      <w:r>
        <w:rPr>
          <w:szCs w:val="21"/>
        </w:rPr>
        <w:t>现场管控</w:t>
      </w:r>
    </w:p>
    <w:p w14:paraId="199EC4BC" w14:textId="77777777" w:rsidR="00034EC6" w:rsidRDefault="00000000">
      <w:pPr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设置警戒区，悬挂警示标志，禁止无关人员进入。</w:t>
      </w:r>
      <w:r>
        <w:rPr>
          <w:szCs w:val="21"/>
        </w:rPr>
        <w:t xml:space="preserve">  </w:t>
      </w:r>
    </w:p>
    <w:p w14:paraId="7AEE0CE0" w14:textId="77777777" w:rsidR="00034EC6" w:rsidRDefault="00000000">
      <w:pPr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设置专人专用工具袋，禁止高空递接材料或工具。</w:t>
      </w:r>
      <w:r>
        <w:rPr>
          <w:szCs w:val="21"/>
        </w:rPr>
        <w:t xml:space="preserve">  </w:t>
      </w:r>
    </w:p>
    <w:p w14:paraId="1970F081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4.4.</w:t>
      </w:r>
      <w:r>
        <w:rPr>
          <w:szCs w:val="21"/>
        </w:rPr>
        <w:t xml:space="preserve">3. </w:t>
      </w:r>
      <w:r>
        <w:rPr>
          <w:szCs w:val="21"/>
        </w:rPr>
        <w:t>照明与防滑</w:t>
      </w:r>
      <w:r>
        <w:rPr>
          <w:szCs w:val="21"/>
        </w:rPr>
        <w:t xml:space="preserve"> </w:t>
      </w:r>
    </w:p>
    <w:p w14:paraId="1CC7338C" w14:textId="77777777" w:rsidR="00034EC6" w:rsidRDefault="00000000">
      <w:pPr>
        <w:rPr>
          <w:szCs w:val="21"/>
        </w:rPr>
      </w:pPr>
      <w:r>
        <w:rPr>
          <w:szCs w:val="21"/>
        </w:rPr>
        <w:t xml:space="preserve">   - </w:t>
      </w:r>
      <w:r>
        <w:rPr>
          <w:szCs w:val="21"/>
        </w:rPr>
        <w:t>夜间作业确保充足照明，雨后清理平台积水以防滑倒。</w:t>
      </w:r>
    </w:p>
    <w:p w14:paraId="21113B8E" w14:textId="77777777" w:rsidR="00034EC6" w:rsidRDefault="00000000">
      <w:pPr>
        <w:rPr>
          <w:szCs w:val="21"/>
        </w:rPr>
      </w:pPr>
      <w:r>
        <w:rPr>
          <w:rFonts w:hint="eastAsia"/>
          <w:szCs w:val="21"/>
        </w:rPr>
        <w:t xml:space="preserve">    4.4.4.</w:t>
      </w:r>
      <w:r>
        <w:rPr>
          <w:rFonts w:hint="eastAsia"/>
          <w:szCs w:val="21"/>
        </w:rPr>
        <w:t>具体作业时间及进度拟定计划表，报甲方确认后实施。</w:t>
      </w:r>
    </w:p>
    <w:p w14:paraId="2D268B2E" w14:textId="77777777" w:rsidR="00034EC6" w:rsidRDefault="00034EC6">
      <w:pPr>
        <w:rPr>
          <w:szCs w:val="21"/>
        </w:rPr>
      </w:pPr>
    </w:p>
    <w:p w14:paraId="3AB64053" w14:textId="77777777" w:rsidR="00034EC6" w:rsidRDefault="00000000">
      <w:pPr>
        <w:rPr>
          <w:szCs w:val="21"/>
        </w:rPr>
      </w:pPr>
      <w:r>
        <w:rPr>
          <w:rFonts w:hint="eastAsia"/>
          <w:szCs w:val="21"/>
        </w:rPr>
        <w:t xml:space="preserve">   4.5</w:t>
      </w:r>
      <w:r>
        <w:rPr>
          <w:szCs w:val="21"/>
        </w:rPr>
        <w:t>、应急与监护</w:t>
      </w:r>
    </w:p>
    <w:p w14:paraId="7CCE771B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4.5.</w:t>
      </w:r>
      <w:r>
        <w:rPr>
          <w:szCs w:val="21"/>
        </w:rPr>
        <w:t xml:space="preserve">1. </w:t>
      </w:r>
      <w:r>
        <w:rPr>
          <w:szCs w:val="21"/>
        </w:rPr>
        <w:t>专人监护：地面设监护人员，实时观察作业状态并随时保持联络。</w:t>
      </w:r>
      <w:r>
        <w:rPr>
          <w:szCs w:val="21"/>
        </w:rPr>
        <w:t xml:space="preserve">  </w:t>
      </w:r>
    </w:p>
    <w:p w14:paraId="17BC478A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4.5.</w:t>
      </w:r>
      <w:r>
        <w:rPr>
          <w:szCs w:val="21"/>
        </w:rPr>
        <w:t xml:space="preserve">2. </w:t>
      </w:r>
      <w:r>
        <w:rPr>
          <w:szCs w:val="21"/>
        </w:rPr>
        <w:t>应急预案：配备救援设备（如缓降器），定期演练高空坠落、物体打击等事故处置流程。</w:t>
      </w:r>
      <w:r>
        <w:rPr>
          <w:szCs w:val="21"/>
        </w:rPr>
        <w:t xml:space="preserve">  </w:t>
      </w:r>
    </w:p>
    <w:p w14:paraId="2D112F02" w14:textId="77777777" w:rsidR="00034EC6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4.5.3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无防护措施时禁止悬空作业。</w:t>
      </w:r>
      <w:r>
        <w:rPr>
          <w:szCs w:val="21"/>
        </w:rPr>
        <w:t xml:space="preserve">  </w:t>
      </w:r>
    </w:p>
    <w:p w14:paraId="07452A36" w14:textId="77777777" w:rsidR="00034EC6" w:rsidRDefault="00000000">
      <w:pPr>
        <w:ind w:firstLineChars="200" w:firstLine="420"/>
        <w:rPr>
          <w:sz w:val="24"/>
          <w:szCs w:val="24"/>
        </w:rPr>
      </w:pPr>
      <w:r>
        <w:rPr>
          <w:rFonts w:hint="eastAsia"/>
          <w:szCs w:val="21"/>
        </w:rPr>
        <w:t>4.5.4</w:t>
      </w:r>
      <w:r>
        <w:rPr>
          <w:szCs w:val="21"/>
        </w:rPr>
        <w:t xml:space="preserve">. </w:t>
      </w:r>
      <w:r>
        <w:rPr>
          <w:szCs w:val="21"/>
        </w:rPr>
        <w:t>禁止在未固定平台无安全措施下进行任何施工。</w:t>
      </w:r>
    </w:p>
    <w:p w14:paraId="13B20037" w14:textId="77777777" w:rsidR="00034EC6" w:rsidRDefault="00034EC6">
      <w:pPr>
        <w:rPr>
          <w:rFonts w:hint="eastAsia"/>
          <w:sz w:val="28"/>
          <w:szCs w:val="28"/>
        </w:rPr>
      </w:pPr>
    </w:p>
    <w:p w14:paraId="2EBF0A55" w14:textId="77777777" w:rsidR="00034EC6" w:rsidRDefault="00034EC6">
      <w:pPr>
        <w:rPr>
          <w:szCs w:val="21"/>
        </w:rPr>
      </w:pPr>
    </w:p>
    <w:sectPr w:rsidR="00034EC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569F" w14:textId="77777777" w:rsidR="00F71976" w:rsidRDefault="00F71976">
      <w:r>
        <w:separator/>
      </w:r>
    </w:p>
  </w:endnote>
  <w:endnote w:type="continuationSeparator" w:id="0">
    <w:p w14:paraId="759A9F0F" w14:textId="77777777" w:rsidR="00F71976" w:rsidRDefault="00F7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6575498-72FA-4BAD-8F8C-9EC27107F3A9}"/>
    <w:embedBold r:id="rId2" w:subsetted="1" w:fontKey="{F5B6E921-AA86-4181-A4C7-09F34F0B63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599CA5F6-E498-46CB-BCEA-38F96AC15791}"/>
  </w:font>
  <w:font w:name="方正公文黑体">
    <w:charset w:val="86"/>
    <w:family w:val="auto"/>
    <w:pitch w:val="default"/>
    <w:sig w:usb0="A00002BF" w:usb1="38CF7CFA" w:usb2="00000016" w:usb3="00000000" w:csb0="00040001" w:csb1="00000000"/>
    <w:embedBold r:id="rId4" w:subsetted="1" w:fontKey="{1CA60AE4-9445-4A09-945A-E4F3E7F2848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3E4D" w14:textId="77777777" w:rsidR="00034EC6" w:rsidRDefault="00034EC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9F37" w14:textId="77777777" w:rsidR="00F71976" w:rsidRDefault="00F71976">
      <w:r>
        <w:separator/>
      </w:r>
    </w:p>
  </w:footnote>
  <w:footnote w:type="continuationSeparator" w:id="0">
    <w:p w14:paraId="6D990BF0" w14:textId="77777777" w:rsidR="00F71976" w:rsidRDefault="00F7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3A74" w14:textId="77777777" w:rsidR="00034EC6" w:rsidRDefault="00034EC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34827"/>
    <w:multiLevelType w:val="singleLevel"/>
    <w:tmpl w:val="D4534827"/>
    <w:lvl w:ilvl="0">
      <w:start w:val="2"/>
      <w:numFmt w:val="decimal"/>
      <w:suff w:val="nothing"/>
      <w:lvlText w:val="%1、"/>
      <w:lvlJc w:val="left"/>
    </w:lvl>
  </w:abstractNum>
  <w:num w:numId="1" w16cid:durableId="18633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C6"/>
    <w:rsid w:val="00034EC6"/>
    <w:rsid w:val="00C178C3"/>
    <w:rsid w:val="00F71976"/>
    <w:rsid w:val="00FB3531"/>
    <w:rsid w:val="06E544EB"/>
    <w:rsid w:val="0B4863EC"/>
    <w:rsid w:val="15847445"/>
    <w:rsid w:val="190B1FE3"/>
    <w:rsid w:val="2D1D3CFE"/>
    <w:rsid w:val="2F794FD9"/>
    <w:rsid w:val="3D36602C"/>
    <w:rsid w:val="4AC40AD3"/>
    <w:rsid w:val="5D013B13"/>
    <w:rsid w:val="7E49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72C4"/>
  <w15:docId w15:val="{13DE87F8-4154-49F8-BBA2-2465E1D8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ALN-AL80</dc:creator>
  <cp:lastModifiedBy>Z</cp:lastModifiedBy>
  <cp:revision>2</cp:revision>
  <dcterms:created xsi:type="dcterms:W3CDTF">2026-05-08T02:08:00Z</dcterms:created>
  <dcterms:modified xsi:type="dcterms:W3CDTF">2026-05-08T02:08:00Z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0E517B37C9F345F29E035EDD67139916_13</vt:lpwstr>
  </property>
  <property fmtid="{D5CDD505-2E9C-101B-9397-08002B2CF9AE}" pid="3" name="KSOTemplateDocerSaveRecord">
    <vt:lpwstr>eyJoZGlkIjoiNDU4M2ZkOTE2ZmU1OTE2NzJhMTM1N2QxNDZiZDdjYTQiLCJ1c2VySWQiOiI0MjUwNDc4MTkifQ==</vt:lpwstr>
  </property>
  <property fmtid="{D5CDD505-2E9C-101B-9397-08002B2CF9AE}" pid="4" name="KSOProductBuildVer">
    <vt:lpwstr>2052-12.1.0.25865</vt:lpwstr>
  </property>
</Properties>
</file>