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E971D">
      <w:pPr>
        <w:adjustRightInd w:val="0"/>
        <w:snapToGrid w:val="0"/>
        <w:spacing w:line="560" w:lineRule="exact"/>
        <w:jc w:val="center"/>
        <w:rPr>
          <w:rFonts w:ascii="宋体" w:hAnsi="宋体" w:cs="仿宋"/>
          <w:spacing w:val="28"/>
          <w:sz w:val="44"/>
          <w:szCs w:val="44"/>
        </w:rPr>
      </w:pPr>
    </w:p>
    <w:p w14:paraId="44F88FFF">
      <w:pPr>
        <w:jc w:val="center"/>
        <w:rPr>
          <w:rFonts w:hint="eastAsia" w:ascii="宋体" w:hAnsi="宋体" w:cs="宋体"/>
          <w:b/>
          <w:bCs/>
          <w:sz w:val="44"/>
          <w:szCs w:val="48"/>
        </w:rPr>
      </w:pPr>
      <w:r>
        <w:rPr>
          <w:rFonts w:hint="eastAsia" w:ascii="宋体" w:hAnsi="宋体" w:cs="宋体"/>
          <w:b/>
          <w:bCs/>
          <w:sz w:val="44"/>
          <w:szCs w:val="48"/>
        </w:rPr>
        <w:t>扬州大学附属医院医保智能监管系统采购项目</w:t>
      </w:r>
    </w:p>
    <w:p w14:paraId="3503FC08">
      <w:pPr>
        <w:jc w:val="center"/>
        <w:rPr>
          <w:rFonts w:ascii="宋体" w:hAnsi="宋体" w:cs="宋体"/>
          <w:b/>
          <w:bCs/>
          <w:sz w:val="44"/>
          <w:szCs w:val="48"/>
        </w:rPr>
      </w:pPr>
      <w:r>
        <w:rPr>
          <w:rFonts w:hint="eastAsia" w:ascii="宋体" w:hAnsi="宋体" w:cs="宋体"/>
          <w:b/>
          <w:bCs/>
          <w:sz w:val="44"/>
          <w:szCs w:val="48"/>
        </w:rPr>
        <w:t>院内公开谈判文件</w:t>
      </w:r>
    </w:p>
    <w:p w14:paraId="74E899A4">
      <w:pPr>
        <w:adjustRightInd w:val="0"/>
        <w:snapToGrid w:val="0"/>
        <w:spacing w:line="560" w:lineRule="exact"/>
        <w:jc w:val="center"/>
        <w:rPr>
          <w:rFonts w:ascii="宋体" w:hAnsi="宋体" w:cs="仿宋"/>
          <w:spacing w:val="28"/>
          <w:sz w:val="44"/>
          <w:szCs w:val="44"/>
        </w:rPr>
      </w:pPr>
    </w:p>
    <w:p w14:paraId="1A5B2782">
      <w:pPr>
        <w:adjustRightInd w:val="0"/>
        <w:snapToGrid w:val="0"/>
        <w:spacing w:line="360" w:lineRule="auto"/>
        <w:jc w:val="center"/>
        <w:rPr>
          <w:rFonts w:eastAsia="黑体"/>
          <w:b/>
          <w:snapToGrid w:val="0"/>
          <w:sz w:val="72"/>
        </w:rPr>
      </w:pPr>
      <w:r>
        <w:drawing>
          <wp:inline distT="0" distB="0" distL="0" distR="0">
            <wp:extent cx="5480685" cy="4157345"/>
            <wp:effectExtent l="0" t="0" r="5715" b="14605"/>
            <wp:docPr id="1026" name="图片 1" descr="9808345747129441"/>
            <wp:cNvGraphicFramePr/>
            <a:graphic xmlns:a="http://schemas.openxmlformats.org/drawingml/2006/main">
              <a:graphicData uri="http://schemas.openxmlformats.org/drawingml/2006/picture">
                <pic:pic xmlns:pic="http://schemas.openxmlformats.org/drawingml/2006/picture">
                  <pic:nvPicPr>
                    <pic:cNvPr id="1026" name="图片 1" descr="9808345747129441"/>
                    <pic:cNvPicPr/>
                  </pic:nvPicPr>
                  <pic:blipFill>
                    <a:blip r:embed="rId5" cstate="print"/>
                    <a:srcRect/>
                    <a:stretch>
                      <a:fillRect/>
                    </a:stretch>
                  </pic:blipFill>
                  <pic:spPr>
                    <a:xfrm>
                      <a:off x="0" y="0"/>
                      <a:ext cx="5480685" cy="4157345"/>
                    </a:xfrm>
                    <a:prstGeom prst="rect">
                      <a:avLst/>
                    </a:prstGeom>
                    <a:ln>
                      <a:noFill/>
                    </a:ln>
                  </pic:spPr>
                </pic:pic>
              </a:graphicData>
            </a:graphic>
          </wp:inline>
        </w:drawing>
      </w:r>
    </w:p>
    <w:p w14:paraId="360774AD">
      <w:pPr>
        <w:spacing w:line="360" w:lineRule="auto"/>
        <w:ind w:firstLine="848" w:firstLineChars="265"/>
        <w:jc w:val="center"/>
        <w:rPr>
          <w:rFonts w:ascii="宋体" w:hAnsi="宋体" w:cs="宋体"/>
          <w:sz w:val="32"/>
          <w:szCs w:val="32"/>
        </w:rPr>
      </w:pPr>
    </w:p>
    <w:p w14:paraId="5713F181">
      <w:pPr>
        <w:spacing w:line="360" w:lineRule="auto"/>
        <w:ind w:firstLine="848" w:firstLineChars="265"/>
        <w:jc w:val="center"/>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3324C7D7">
      <w:pPr>
        <w:spacing w:line="360" w:lineRule="auto"/>
        <w:ind w:firstLine="848" w:firstLineChars="265"/>
        <w:jc w:val="center"/>
        <w:rPr>
          <w:rFonts w:ascii="宋体" w:hAnsi="宋体" w:cs="宋体"/>
          <w:sz w:val="32"/>
          <w:szCs w:val="32"/>
        </w:rPr>
      </w:pPr>
    </w:p>
    <w:p w14:paraId="2513651D">
      <w:pPr>
        <w:spacing w:line="360" w:lineRule="auto"/>
        <w:ind w:firstLine="3088" w:firstLineChars="965"/>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w:t>
      </w:r>
      <w:r>
        <w:rPr>
          <w:rFonts w:ascii="宋体" w:hAnsi="宋体" w:cs="宋体"/>
          <w:b/>
          <w:sz w:val="32"/>
          <w:szCs w:val="32"/>
        </w:rPr>
        <w:t>5</w:t>
      </w:r>
      <w:r>
        <w:rPr>
          <w:rFonts w:hint="eastAsia" w:ascii="宋体" w:hAnsi="宋体" w:cs="宋体"/>
          <w:b/>
          <w:sz w:val="32"/>
          <w:szCs w:val="32"/>
        </w:rPr>
        <w:t>年</w:t>
      </w:r>
      <w:r>
        <w:rPr>
          <w:rFonts w:hint="eastAsia" w:ascii="宋体" w:hAnsi="宋体" w:cs="宋体"/>
          <w:b/>
          <w:sz w:val="32"/>
          <w:szCs w:val="32"/>
          <w:lang w:val="en-US" w:eastAsia="zh-CN"/>
        </w:rPr>
        <w:t>8</w:t>
      </w:r>
      <w:r>
        <w:rPr>
          <w:rFonts w:hint="eastAsia" w:ascii="宋体" w:hAnsi="宋体" w:cs="宋体"/>
          <w:b/>
          <w:sz w:val="32"/>
          <w:szCs w:val="32"/>
        </w:rPr>
        <w:t>月</w:t>
      </w:r>
      <w:bookmarkEnd w:id="0"/>
    </w:p>
    <w:p w14:paraId="741AD37D">
      <w:pPr>
        <w:jc w:val="center"/>
        <w:rPr>
          <w:rFonts w:ascii="宋体" w:hAnsi="宋体"/>
          <w:b/>
          <w:bCs/>
          <w:sz w:val="48"/>
          <w:szCs w:val="48"/>
        </w:rPr>
      </w:pPr>
    </w:p>
    <w:p w14:paraId="443046F7">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0B1F4295">
      <w:pPr>
        <w:pStyle w:val="15"/>
        <w:ind w:firstLine="630" w:firstLineChars="300"/>
      </w:pPr>
    </w:p>
    <w:p w14:paraId="494A013B">
      <w:pPr>
        <w:pStyle w:val="15"/>
        <w:ind w:firstLine="240" w:firstLineChars="100"/>
        <w:contextualSpacing/>
        <w:jc w:val="left"/>
        <w:rPr>
          <w:rFonts w:ascii="宋体" w:hAnsi="宋体"/>
          <w:sz w:val="24"/>
        </w:rPr>
      </w:pPr>
      <w:r>
        <w:rPr>
          <w:rFonts w:ascii="宋体" w:hAnsi="宋体"/>
          <w:sz w:val="24"/>
        </w:rPr>
        <w:t>一、</w:t>
      </w:r>
      <w:r>
        <w:rPr>
          <w:rFonts w:hint="eastAsia" w:ascii="宋体" w:hAnsi="宋体"/>
          <w:sz w:val="24"/>
        </w:rPr>
        <w:t>招标邀请</w:t>
      </w:r>
      <w:r>
        <w:rPr>
          <w:rFonts w:ascii="宋体" w:hAnsi="宋体"/>
          <w:sz w:val="24"/>
        </w:rPr>
        <w:t>………………………………………………………………………</w:t>
      </w:r>
      <w:r>
        <w:rPr>
          <w:rFonts w:ascii="宋体" w:hAnsi="宋体"/>
          <w:sz w:val="24"/>
        </w:rPr>
        <w:fldChar w:fldCharType="begin"/>
      </w:r>
      <w:r>
        <w:rPr>
          <w:rFonts w:ascii="宋体" w:hAnsi="宋体"/>
          <w:sz w:val="24"/>
        </w:rPr>
        <w:instrText xml:space="preserve"> PAGEREF _Toc39744251 \h </w:instrText>
      </w:r>
      <w:r>
        <w:rPr>
          <w:rFonts w:ascii="宋体" w:hAnsi="宋体"/>
          <w:sz w:val="24"/>
        </w:rPr>
        <w:fldChar w:fldCharType="separate"/>
      </w:r>
      <w:r>
        <w:rPr>
          <w:rFonts w:ascii="宋体" w:hAnsi="宋体"/>
          <w:sz w:val="24"/>
        </w:rPr>
        <w:t>2</w:t>
      </w:r>
      <w:r>
        <w:rPr>
          <w:rFonts w:ascii="宋体" w:hAnsi="宋体"/>
          <w:sz w:val="24"/>
        </w:rPr>
        <w:fldChar w:fldCharType="end"/>
      </w:r>
    </w:p>
    <w:p w14:paraId="371E09A1">
      <w:pPr>
        <w:spacing w:line="360" w:lineRule="auto"/>
        <w:ind w:firstLine="240" w:firstLineChars="100"/>
        <w:contextualSpacing/>
        <w:jc w:val="left"/>
        <w:rPr>
          <w:rFonts w:ascii="宋体" w:hAnsi="宋体"/>
          <w:sz w:val="24"/>
        </w:rPr>
      </w:pPr>
      <w:r>
        <w:rPr>
          <w:rFonts w:hint="eastAsia" w:ascii="宋体" w:hAnsi="宋体"/>
          <w:sz w:val="24"/>
        </w:rPr>
        <w:t>二、项目需求</w:t>
      </w:r>
      <w:r>
        <w:rPr>
          <w:rFonts w:ascii="宋体" w:hAnsi="宋体"/>
          <w:sz w:val="24"/>
        </w:rPr>
        <w:t>………………………………………………………………………</w:t>
      </w:r>
      <w:r>
        <w:rPr>
          <w:rFonts w:hint="eastAsia" w:ascii="宋体" w:hAnsi="宋体"/>
          <w:sz w:val="24"/>
        </w:rPr>
        <w:t>3</w:t>
      </w:r>
    </w:p>
    <w:p w14:paraId="16642D1F">
      <w:pPr>
        <w:spacing w:line="360" w:lineRule="auto"/>
        <w:ind w:firstLine="240" w:firstLineChars="100"/>
        <w:contextualSpacing/>
        <w:jc w:val="left"/>
        <w:rPr>
          <w:rFonts w:ascii="宋体" w:hAnsi="宋体"/>
          <w:sz w:val="24"/>
        </w:rPr>
      </w:pPr>
      <w:r>
        <w:rPr>
          <w:rFonts w:hint="eastAsia" w:ascii="宋体" w:hAnsi="宋体"/>
          <w:sz w:val="24"/>
        </w:rPr>
        <w:t>三、</w:t>
      </w:r>
      <w:r>
        <w:rPr>
          <w:rFonts w:ascii="宋体" w:hAnsi="宋体"/>
          <w:sz w:val="24"/>
        </w:rPr>
        <w:t>投标人须知……………………………………………………………………</w:t>
      </w:r>
      <w:r>
        <w:rPr>
          <w:rFonts w:hint="eastAsia" w:ascii="宋体" w:hAnsi="宋体"/>
          <w:sz w:val="24"/>
        </w:rPr>
        <w:t>4</w:t>
      </w:r>
    </w:p>
    <w:p w14:paraId="1C23CA9E">
      <w:pPr>
        <w:spacing w:line="360" w:lineRule="auto"/>
        <w:ind w:firstLine="240" w:firstLineChars="100"/>
        <w:contextualSpacing/>
        <w:jc w:val="left"/>
        <w:rPr>
          <w:rFonts w:ascii="宋体" w:hAnsi="宋体"/>
          <w:bCs/>
          <w:sz w:val="24"/>
        </w:rPr>
      </w:pPr>
      <w:r>
        <w:rPr>
          <w:rFonts w:hint="eastAsia" w:ascii="宋体" w:hAnsi="宋体"/>
          <w:bCs/>
          <w:sz w:val="24"/>
        </w:rPr>
        <w:t>四、投标文件格式及附件要求</w:t>
      </w:r>
      <w:r>
        <w:rPr>
          <w:rFonts w:ascii="宋体" w:hAnsi="宋体"/>
          <w:bCs/>
          <w:sz w:val="24"/>
        </w:rPr>
        <w:t>……………………………………………………</w:t>
      </w:r>
      <w:r>
        <w:rPr>
          <w:rFonts w:hint="eastAsia" w:ascii="宋体" w:hAnsi="宋体"/>
          <w:bCs/>
          <w:sz w:val="24"/>
        </w:rPr>
        <w:t>6</w:t>
      </w:r>
    </w:p>
    <w:p w14:paraId="2420C666">
      <w:pPr>
        <w:spacing w:line="360" w:lineRule="auto"/>
        <w:ind w:firstLine="240" w:firstLineChars="100"/>
        <w:contextualSpacing/>
        <w:jc w:val="left"/>
        <w:rPr>
          <w:rFonts w:ascii="宋体" w:hAnsi="宋体"/>
          <w:bCs/>
          <w:sz w:val="24"/>
        </w:rPr>
      </w:pPr>
      <w:r>
        <w:rPr>
          <w:rFonts w:hint="eastAsia" w:ascii="宋体" w:hAnsi="宋体"/>
          <w:bCs/>
          <w:sz w:val="24"/>
        </w:rPr>
        <w:t>五、供应商廉洁自律承诺书</w:t>
      </w:r>
      <w:r>
        <w:rPr>
          <w:rFonts w:ascii="宋体" w:hAnsi="宋体"/>
          <w:bCs/>
          <w:sz w:val="24"/>
        </w:rPr>
        <w:t>………………………………………………………</w:t>
      </w:r>
      <w:r>
        <w:rPr>
          <w:rFonts w:hint="eastAsia" w:ascii="宋体" w:hAnsi="宋体"/>
          <w:bCs/>
          <w:sz w:val="24"/>
        </w:rPr>
        <w:t>11</w:t>
      </w:r>
    </w:p>
    <w:p w14:paraId="1867F6F9">
      <w:pPr>
        <w:spacing w:line="360" w:lineRule="auto"/>
        <w:contextualSpacing/>
        <w:jc w:val="center"/>
        <w:rPr>
          <w:rFonts w:ascii="宋体" w:hAnsi="宋体"/>
          <w:bCs/>
          <w:sz w:val="24"/>
        </w:rPr>
      </w:pPr>
    </w:p>
    <w:p w14:paraId="677A5F9C">
      <w:pPr>
        <w:rPr>
          <w:rFonts w:ascii="宋体" w:hAnsi="宋体"/>
          <w:sz w:val="30"/>
          <w:szCs w:val="30"/>
        </w:rPr>
      </w:pPr>
    </w:p>
    <w:p w14:paraId="5CB2C381">
      <w:pPr>
        <w:spacing w:line="360" w:lineRule="auto"/>
        <w:jc w:val="center"/>
      </w:pPr>
      <w:bookmarkStart w:id="1" w:name="_Toc39744251"/>
    </w:p>
    <w:p w14:paraId="510311EA">
      <w:pPr>
        <w:spacing w:line="360" w:lineRule="auto"/>
        <w:jc w:val="center"/>
      </w:pPr>
    </w:p>
    <w:p w14:paraId="7DD326FB">
      <w:pPr>
        <w:spacing w:line="360" w:lineRule="auto"/>
        <w:jc w:val="center"/>
      </w:pPr>
    </w:p>
    <w:p w14:paraId="288B5762">
      <w:pPr>
        <w:spacing w:line="360" w:lineRule="auto"/>
        <w:jc w:val="center"/>
      </w:pPr>
    </w:p>
    <w:p w14:paraId="04A4092C">
      <w:pPr>
        <w:spacing w:line="360" w:lineRule="auto"/>
        <w:jc w:val="center"/>
      </w:pPr>
    </w:p>
    <w:p w14:paraId="240083CD">
      <w:pPr>
        <w:spacing w:line="360" w:lineRule="auto"/>
        <w:jc w:val="center"/>
      </w:pPr>
    </w:p>
    <w:p w14:paraId="42CD0665">
      <w:pPr>
        <w:spacing w:line="360" w:lineRule="auto"/>
        <w:jc w:val="center"/>
      </w:pPr>
    </w:p>
    <w:p w14:paraId="4E7B3000">
      <w:pPr>
        <w:spacing w:line="360" w:lineRule="auto"/>
        <w:jc w:val="center"/>
      </w:pPr>
    </w:p>
    <w:p w14:paraId="66ED4BA3">
      <w:pPr>
        <w:spacing w:line="360" w:lineRule="auto"/>
        <w:jc w:val="center"/>
      </w:pPr>
    </w:p>
    <w:p w14:paraId="387B8BAD">
      <w:pPr>
        <w:spacing w:line="360" w:lineRule="auto"/>
        <w:jc w:val="center"/>
      </w:pPr>
    </w:p>
    <w:p w14:paraId="76AA2F0E">
      <w:pPr>
        <w:spacing w:line="360" w:lineRule="auto"/>
        <w:jc w:val="center"/>
      </w:pPr>
    </w:p>
    <w:p w14:paraId="79DC29AA">
      <w:pPr>
        <w:spacing w:line="360" w:lineRule="auto"/>
        <w:jc w:val="center"/>
      </w:pPr>
    </w:p>
    <w:p w14:paraId="0E374916">
      <w:pPr>
        <w:spacing w:line="360" w:lineRule="auto"/>
        <w:jc w:val="center"/>
      </w:pPr>
    </w:p>
    <w:p w14:paraId="79FB7AE0">
      <w:pPr>
        <w:spacing w:line="360" w:lineRule="auto"/>
        <w:jc w:val="center"/>
      </w:pPr>
    </w:p>
    <w:p w14:paraId="3FA5D1D2">
      <w:pPr>
        <w:spacing w:line="360" w:lineRule="auto"/>
        <w:jc w:val="center"/>
      </w:pPr>
    </w:p>
    <w:p w14:paraId="576F353D">
      <w:pPr>
        <w:spacing w:line="360" w:lineRule="auto"/>
        <w:jc w:val="center"/>
      </w:pPr>
    </w:p>
    <w:p w14:paraId="605A37BB">
      <w:pPr>
        <w:spacing w:line="360" w:lineRule="auto"/>
        <w:jc w:val="center"/>
      </w:pPr>
    </w:p>
    <w:p w14:paraId="0018E138">
      <w:pPr>
        <w:spacing w:line="360" w:lineRule="auto"/>
        <w:jc w:val="center"/>
      </w:pPr>
    </w:p>
    <w:p w14:paraId="5584E47A">
      <w:pPr>
        <w:spacing w:line="360" w:lineRule="auto"/>
        <w:jc w:val="center"/>
        <w:rPr>
          <w:rFonts w:ascii="宋体" w:hAnsi="宋体" w:cs="宋体"/>
          <w:b/>
          <w:sz w:val="28"/>
          <w:szCs w:val="20"/>
        </w:rPr>
      </w:pPr>
    </w:p>
    <w:p w14:paraId="663E12EE">
      <w:pPr>
        <w:jc w:val="center"/>
        <w:rPr>
          <w:b/>
          <w:sz w:val="32"/>
          <w:szCs w:val="32"/>
        </w:rPr>
      </w:pPr>
      <w:r>
        <w:rPr>
          <w:rFonts w:hint="eastAsia"/>
          <w:b/>
          <w:sz w:val="32"/>
          <w:szCs w:val="32"/>
        </w:rPr>
        <w:t>一、</w:t>
      </w:r>
      <w:bookmarkEnd w:id="1"/>
      <w:r>
        <w:rPr>
          <w:rFonts w:hint="eastAsia"/>
          <w:b/>
          <w:sz w:val="32"/>
          <w:szCs w:val="32"/>
        </w:rPr>
        <w:t>招标邀请</w:t>
      </w:r>
    </w:p>
    <w:tbl>
      <w:tblPr>
        <w:tblStyle w:val="21"/>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6605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669308A">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C78168B">
            <w:pPr>
              <w:spacing w:line="360" w:lineRule="auto"/>
              <w:rPr>
                <w:rFonts w:ascii="宋体" w:hAnsi="宋体"/>
                <w:szCs w:val="21"/>
              </w:rPr>
            </w:pPr>
            <w:r>
              <w:rPr>
                <w:rFonts w:hint="eastAsia" w:cs="宋体"/>
              </w:rPr>
              <w:t>扬州大学附属医院医保智能监管系统采购项目</w:t>
            </w:r>
          </w:p>
        </w:tc>
      </w:tr>
      <w:tr w14:paraId="2A4E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021BB7A5">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C60D814">
            <w:pPr>
              <w:rPr>
                <w:rFonts w:ascii="宋体" w:hAnsi="宋体"/>
                <w:b/>
                <w:szCs w:val="21"/>
              </w:rPr>
            </w:pPr>
            <w:r>
              <w:rPr>
                <w:rFonts w:hint="eastAsia" w:ascii="宋体" w:hAnsi="宋体"/>
                <w:b/>
                <w:szCs w:val="21"/>
              </w:rPr>
              <w:t>扬州大学附属医院</w:t>
            </w:r>
          </w:p>
        </w:tc>
      </w:tr>
      <w:tr w14:paraId="3B8F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2060F2CD">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424F69A8">
            <w:pPr>
              <w:spacing w:line="320" w:lineRule="exact"/>
              <w:rPr>
                <w:rFonts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7B951AEF">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223738EA">
            <w:pPr>
              <w:jc w:val="center"/>
              <w:rPr>
                <w:rFonts w:ascii="宋体" w:hAnsi="宋体"/>
                <w:szCs w:val="21"/>
              </w:rPr>
            </w:pPr>
            <w:r>
              <w:rPr>
                <w:rFonts w:hint="eastAsia" w:ascii="宋体" w:hAnsi="宋体"/>
                <w:szCs w:val="21"/>
              </w:rPr>
              <w:t>合 格</w:t>
            </w:r>
          </w:p>
        </w:tc>
      </w:tr>
      <w:tr w14:paraId="56A6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7DCB8120">
            <w:pPr>
              <w:jc w:val="center"/>
              <w:rPr>
                <w:rFonts w:ascii="宋体" w:hAnsi="宋体"/>
                <w:szCs w:val="21"/>
              </w:rPr>
            </w:pPr>
            <w:r>
              <w:rPr>
                <w:rFonts w:hint="eastAsia" w:ascii="宋体" w:hAnsi="宋体"/>
                <w:szCs w:val="21"/>
              </w:rPr>
              <w:t>预算价</w:t>
            </w:r>
          </w:p>
        </w:tc>
        <w:tc>
          <w:tcPr>
            <w:tcW w:w="1307" w:type="pct"/>
            <w:tcBorders>
              <w:top w:val="single" w:color="auto" w:sz="4" w:space="0"/>
              <w:left w:val="single" w:color="auto" w:sz="4" w:space="0"/>
              <w:bottom w:val="single" w:color="auto" w:sz="4" w:space="0"/>
              <w:right w:val="single" w:color="auto" w:sz="4" w:space="0"/>
            </w:tcBorders>
            <w:vAlign w:val="center"/>
          </w:tcPr>
          <w:p w14:paraId="0325B75E">
            <w:pPr>
              <w:spacing w:line="320" w:lineRule="exact"/>
              <w:rPr>
                <w:rFonts w:ascii="宋体" w:hAnsi="宋体"/>
                <w:szCs w:val="21"/>
              </w:rPr>
            </w:pPr>
            <w:r>
              <w:rPr>
                <w:rFonts w:hint="eastAsia" w:ascii="宋体" w:hAnsi="宋体"/>
                <w:szCs w:val="21"/>
                <w:lang w:val="en-US" w:eastAsia="zh-CN"/>
              </w:rPr>
              <w:t>60</w:t>
            </w:r>
            <w:r>
              <w:rPr>
                <w:rFonts w:hint="eastAsia" w:ascii="宋体" w:hAnsi="宋体"/>
                <w:szCs w:val="21"/>
              </w:rPr>
              <w:t>万元</w:t>
            </w:r>
          </w:p>
        </w:tc>
        <w:tc>
          <w:tcPr>
            <w:tcW w:w="885" w:type="pct"/>
            <w:gridSpan w:val="2"/>
            <w:tcBorders>
              <w:top w:val="single" w:color="auto" w:sz="4" w:space="0"/>
              <w:left w:val="single" w:color="auto" w:sz="4" w:space="0"/>
              <w:right w:val="single" w:color="auto" w:sz="4" w:space="0"/>
            </w:tcBorders>
            <w:vAlign w:val="center"/>
          </w:tcPr>
          <w:p w14:paraId="58F845AC">
            <w:pPr>
              <w:jc w:val="center"/>
              <w:rPr>
                <w:rFonts w:ascii="宋体" w:hAnsi="宋体"/>
                <w:szCs w:val="21"/>
              </w:rPr>
            </w:pPr>
            <w:r>
              <w:rPr>
                <w:rFonts w:hint="eastAsia" w:ascii="宋体" w:hAnsi="宋体"/>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4795BDFD">
            <w:pPr>
              <w:jc w:val="center"/>
              <w:rPr>
                <w:rFonts w:ascii="宋体" w:hAnsi="宋体"/>
                <w:szCs w:val="21"/>
              </w:rPr>
            </w:pPr>
            <w:r>
              <w:rPr>
                <w:rFonts w:hint="eastAsia" w:ascii="宋体" w:hAnsi="宋体"/>
                <w:szCs w:val="21"/>
              </w:rPr>
              <w:t>/</w:t>
            </w:r>
          </w:p>
        </w:tc>
      </w:tr>
      <w:tr w14:paraId="3C74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A226DDC">
            <w:pPr>
              <w:jc w:val="center"/>
              <w:rPr>
                <w:rFonts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5DD78ED">
            <w:pPr>
              <w:spacing w:line="360" w:lineRule="auto"/>
              <w:rPr>
                <w:rFonts w:ascii="宋体" w:hAnsi="宋体"/>
                <w:szCs w:val="21"/>
              </w:rPr>
            </w:pPr>
            <w:r>
              <w:rPr>
                <w:rFonts w:hint="eastAsia" w:ascii="宋体" w:hAnsi="宋体"/>
                <w:szCs w:val="21"/>
              </w:rPr>
              <w:t>投标文件正本1份，副本4份；所有投标文件的封面及封袋上都必须加盖投标单位法人公章及其法定代表人或授权委托人的签字。</w:t>
            </w:r>
          </w:p>
        </w:tc>
      </w:tr>
      <w:tr w14:paraId="06AB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68F88450">
            <w:pPr>
              <w:spacing w:line="360" w:lineRule="auto"/>
              <w:jc w:val="center"/>
              <w:rPr>
                <w:rFonts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0F8DFBC">
            <w:pPr>
              <w:spacing w:line="360" w:lineRule="auto"/>
              <w:rPr>
                <w:rFonts w:ascii="宋体" w:hAnsi="宋体"/>
                <w:szCs w:val="21"/>
                <w:highlight w:val="yellow"/>
              </w:rPr>
            </w:pPr>
            <w:r>
              <w:rPr>
                <w:rFonts w:hint="eastAsia" w:ascii="宋体" w:hAnsi="宋体"/>
                <w:szCs w:val="21"/>
              </w:rPr>
              <w:t>202</w:t>
            </w:r>
            <w:r>
              <w:rPr>
                <w:rFonts w:ascii="宋体" w:hAnsi="宋体"/>
                <w:szCs w:val="21"/>
              </w:rPr>
              <w:t>5</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r>
              <w:rPr>
                <w:rFonts w:ascii="宋体" w:hAnsi="宋体"/>
                <w:szCs w:val="21"/>
              </w:rPr>
              <w:t xml:space="preserve">  1</w:t>
            </w:r>
            <w:r>
              <w:rPr>
                <w:rFonts w:hint="eastAsia" w:ascii="宋体" w:hAnsi="宋体"/>
                <w:szCs w:val="21"/>
                <w:lang w:val="en-US" w:eastAsia="zh-CN"/>
              </w:rPr>
              <w:t>8</w:t>
            </w:r>
            <w:r>
              <w:rPr>
                <w:rFonts w:ascii="宋体" w:hAnsi="宋体"/>
                <w:szCs w:val="21"/>
              </w:rPr>
              <w:t xml:space="preserve">：00  </w:t>
            </w:r>
          </w:p>
        </w:tc>
      </w:tr>
      <w:tr w14:paraId="501E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0CC864DA">
            <w:pPr>
              <w:spacing w:line="360" w:lineRule="auto"/>
              <w:jc w:val="center"/>
              <w:rPr>
                <w:rFonts w:ascii="宋体" w:hAnsi="宋体"/>
                <w:szCs w:val="21"/>
              </w:rPr>
            </w:pPr>
            <w:r>
              <w:rPr>
                <w:rFonts w:hint="eastAsia" w:ascii="宋体" w:hAnsi="宋体"/>
                <w:szCs w:val="21"/>
              </w:rPr>
              <w:t>文件递交地址及时间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ED1C27A">
            <w:pPr>
              <w:spacing w:line="360" w:lineRule="auto"/>
              <w:rPr>
                <w:rFonts w:ascii="宋体" w:hAnsi="宋体"/>
                <w:szCs w:val="21"/>
              </w:rPr>
            </w:pPr>
            <w:r>
              <w:rPr>
                <w:rFonts w:hint="eastAsia" w:ascii="宋体" w:hAnsi="宋体"/>
                <w:szCs w:val="21"/>
              </w:rPr>
              <w:t>扬大附院西区行政楼407会议室  202</w:t>
            </w:r>
            <w:r>
              <w:rPr>
                <w:rFonts w:ascii="宋体" w:hAnsi="宋体"/>
                <w:szCs w:val="21"/>
              </w:rPr>
              <w:t>5</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11</w:t>
            </w:r>
            <w:r>
              <w:rPr>
                <w:rFonts w:ascii="宋体" w:hAnsi="宋体"/>
                <w:szCs w:val="21"/>
              </w:rPr>
              <w:t xml:space="preserve">  1</w:t>
            </w:r>
            <w:r>
              <w:rPr>
                <w:rFonts w:hint="eastAsia" w:ascii="宋体" w:hAnsi="宋体"/>
                <w:szCs w:val="21"/>
                <w:lang w:val="en-US" w:eastAsia="zh-CN"/>
              </w:rPr>
              <w:t>5</w:t>
            </w:r>
            <w:r>
              <w:rPr>
                <w:rFonts w:ascii="宋体" w:hAnsi="宋体"/>
                <w:szCs w:val="21"/>
              </w:rPr>
              <w:t>：</w:t>
            </w:r>
            <w:r>
              <w:rPr>
                <w:rFonts w:hint="eastAsia" w:ascii="宋体" w:hAnsi="宋体"/>
                <w:szCs w:val="21"/>
                <w:lang w:val="en-US" w:eastAsia="zh-CN"/>
              </w:rPr>
              <w:t>0</w:t>
            </w:r>
            <w:r>
              <w:rPr>
                <w:rFonts w:ascii="宋体" w:hAnsi="宋体"/>
                <w:szCs w:val="21"/>
              </w:rPr>
              <w:t>0</w:t>
            </w:r>
            <w:r>
              <w:rPr>
                <w:rFonts w:hint="eastAsia" w:ascii="宋体" w:hAnsi="宋体"/>
                <w:szCs w:val="21"/>
              </w:rPr>
              <w:t>前</w:t>
            </w:r>
          </w:p>
        </w:tc>
      </w:tr>
      <w:tr w14:paraId="4B90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7C018ED">
            <w:pPr>
              <w:spacing w:line="360" w:lineRule="auto"/>
              <w:jc w:val="center"/>
              <w:rPr>
                <w:rFonts w:ascii="宋体" w:hAnsi="宋体" w:eastAsia="微软雅黑"/>
                <w:szCs w:val="21"/>
              </w:rPr>
            </w:pPr>
            <w:r>
              <w:rPr>
                <w:rFonts w:hint="eastAsia" w:ascii="宋体" w:hAnsi="宋体"/>
                <w:szCs w:val="21"/>
              </w:rPr>
              <w:t>谈判时间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2F89139D">
            <w:pPr>
              <w:spacing w:line="360" w:lineRule="auto"/>
              <w:jc w:val="center"/>
              <w:rPr>
                <w:rFonts w:ascii="宋体" w:hAnsi="宋体"/>
                <w:b/>
                <w:szCs w:val="21"/>
              </w:rPr>
            </w:pPr>
            <w:r>
              <w:rPr>
                <w:rFonts w:hint="eastAsia" w:ascii="宋体" w:hAnsi="宋体"/>
                <w:szCs w:val="21"/>
              </w:rPr>
              <w:t>202</w:t>
            </w:r>
            <w:r>
              <w:rPr>
                <w:rFonts w:ascii="宋体" w:hAnsi="宋体"/>
                <w:szCs w:val="21"/>
              </w:rPr>
              <w:t>5</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日</w:t>
            </w:r>
            <w:r>
              <w:rPr>
                <w:rFonts w:ascii="宋体" w:hAnsi="宋体"/>
                <w:szCs w:val="21"/>
              </w:rPr>
              <w:t xml:space="preserve">  1</w:t>
            </w:r>
            <w:r>
              <w:rPr>
                <w:rFonts w:hint="eastAsia" w:ascii="宋体" w:hAnsi="宋体"/>
                <w:szCs w:val="21"/>
                <w:lang w:val="en-US" w:eastAsia="zh-CN"/>
              </w:rPr>
              <w:t>5</w:t>
            </w:r>
            <w:r>
              <w:rPr>
                <w:rFonts w:ascii="宋体" w:hAnsi="宋体"/>
                <w:szCs w:val="21"/>
              </w:rPr>
              <w:t>：</w:t>
            </w:r>
            <w:r>
              <w:rPr>
                <w:rFonts w:hint="eastAsia" w:ascii="宋体" w:hAnsi="宋体"/>
                <w:szCs w:val="21"/>
                <w:lang w:val="en-US" w:eastAsia="zh-CN"/>
              </w:rPr>
              <w:t>0</w:t>
            </w:r>
            <w:r>
              <w:rPr>
                <w:rFonts w:ascii="宋体" w:hAnsi="宋体"/>
                <w:szCs w:val="21"/>
              </w:rPr>
              <w:t xml:space="preserve">0  </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38C24DDF">
            <w:pPr>
              <w:spacing w:line="360" w:lineRule="auto"/>
              <w:jc w:val="center"/>
              <w:rPr>
                <w:rFonts w:ascii="宋体" w:hAnsi="宋体"/>
                <w:szCs w:val="21"/>
              </w:rPr>
            </w:pPr>
            <w:r>
              <w:rPr>
                <w:rFonts w:hint="eastAsia" w:ascii="宋体" w:hAnsi="宋体"/>
                <w:szCs w:val="21"/>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113223B4">
            <w:pPr>
              <w:spacing w:line="360" w:lineRule="auto"/>
              <w:jc w:val="center"/>
              <w:rPr>
                <w:rFonts w:ascii="宋体" w:hAnsi="宋体"/>
                <w:szCs w:val="21"/>
              </w:rPr>
            </w:pPr>
            <w:r>
              <w:rPr>
                <w:rFonts w:hint="eastAsia" w:ascii="宋体" w:hAnsi="宋体"/>
                <w:szCs w:val="21"/>
              </w:rPr>
              <w:t>扬大附院西区行政楼407会议室</w:t>
            </w:r>
          </w:p>
        </w:tc>
      </w:tr>
      <w:tr w14:paraId="5F10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F98B331">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01F6A18">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联系人：张老师   联系电话：0514-82099552</w:t>
            </w:r>
          </w:p>
          <w:p w14:paraId="7035E7F8">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地址：扬大附院西区行政楼403办公室</w:t>
            </w:r>
          </w:p>
        </w:tc>
      </w:tr>
      <w:tr w14:paraId="3625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293AA6AC">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4A18D812">
            <w:pPr>
              <w:spacing w:line="360" w:lineRule="auto"/>
              <w:ind w:firstLine="422" w:firstLineChars="200"/>
              <w:jc w:val="left"/>
              <w:rPr>
                <w:rFonts w:ascii="宋体" w:hAnsi="宋体" w:cs="宋体"/>
                <w:szCs w:val="21"/>
              </w:rPr>
            </w:pPr>
            <w:r>
              <w:rPr>
                <w:rFonts w:hint="eastAsia" w:ascii="宋体" w:hAnsi="宋体" w:cs="宋体"/>
                <w:b/>
                <w:bCs/>
                <w:szCs w:val="21"/>
              </w:rPr>
              <w:t>未提供格式的投标人自拟。</w:t>
            </w:r>
          </w:p>
        </w:tc>
      </w:tr>
    </w:tbl>
    <w:p w14:paraId="6A971983">
      <w:pPr>
        <w:ind w:firstLine="4176" w:firstLineChars="1300"/>
        <w:rPr>
          <w:b/>
          <w:sz w:val="32"/>
          <w:szCs w:val="32"/>
        </w:rPr>
      </w:pPr>
      <w:bookmarkStart w:id="2" w:name="_Toc39744253"/>
    </w:p>
    <w:p w14:paraId="41BAAF00">
      <w:pPr>
        <w:ind w:firstLine="4176" w:firstLineChars="1300"/>
        <w:rPr>
          <w:b/>
          <w:sz w:val="32"/>
          <w:szCs w:val="32"/>
        </w:rPr>
      </w:pPr>
    </w:p>
    <w:p w14:paraId="31D868DE">
      <w:pPr>
        <w:ind w:firstLine="4176" w:firstLineChars="1300"/>
        <w:rPr>
          <w:b/>
          <w:sz w:val="32"/>
          <w:szCs w:val="32"/>
        </w:rPr>
      </w:pPr>
    </w:p>
    <w:p w14:paraId="563BECA1">
      <w:pPr>
        <w:ind w:firstLine="4176" w:firstLineChars="1300"/>
        <w:rPr>
          <w:b/>
          <w:sz w:val="32"/>
          <w:szCs w:val="32"/>
        </w:rPr>
      </w:pPr>
    </w:p>
    <w:p w14:paraId="53F1D07A">
      <w:pPr>
        <w:ind w:firstLine="4176" w:firstLineChars="1300"/>
        <w:rPr>
          <w:b/>
          <w:sz w:val="32"/>
          <w:szCs w:val="32"/>
        </w:rPr>
      </w:pPr>
    </w:p>
    <w:p w14:paraId="7ED7B90D">
      <w:pPr>
        <w:ind w:firstLine="4176" w:firstLineChars="1300"/>
        <w:rPr>
          <w:b/>
          <w:sz w:val="32"/>
          <w:szCs w:val="32"/>
        </w:rPr>
      </w:pPr>
    </w:p>
    <w:p w14:paraId="34E314AB">
      <w:pPr>
        <w:ind w:firstLine="4176" w:firstLineChars="1300"/>
        <w:rPr>
          <w:b/>
          <w:sz w:val="32"/>
          <w:szCs w:val="32"/>
        </w:rPr>
      </w:pPr>
    </w:p>
    <w:p w14:paraId="069CC229">
      <w:pPr>
        <w:ind w:firstLine="4176" w:firstLineChars="1300"/>
        <w:rPr>
          <w:b/>
          <w:sz w:val="32"/>
          <w:szCs w:val="32"/>
        </w:rPr>
      </w:pPr>
    </w:p>
    <w:p w14:paraId="46D150CC">
      <w:pPr>
        <w:ind w:firstLine="4176" w:firstLineChars="1300"/>
        <w:rPr>
          <w:b/>
          <w:sz w:val="32"/>
          <w:szCs w:val="32"/>
        </w:rPr>
      </w:pPr>
    </w:p>
    <w:p w14:paraId="67157AE6">
      <w:pPr>
        <w:pStyle w:val="27"/>
      </w:pPr>
    </w:p>
    <w:p w14:paraId="5DAF71CF">
      <w:pPr>
        <w:pStyle w:val="62"/>
        <w:jc w:val="center"/>
        <w:rPr>
          <w:rFonts w:hint="default" w:ascii="宋体" w:hAnsi="宋体" w:eastAsia="宋体" w:cs="宋体"/>
          <w:b/>
          <w:color w:val="auto"/>
          <w:sz w:val="28"/>
          <w:szCs w:val="28"/>
          <w:lang w:val="en-US" w:eastAsia="zh-CN"/>
        </w:rPr>
      </w:pPr>
      <w:r>
        <w:rPr>
          <w:rFonts w:hint="eastAsia"/>
          <w:b/>
          <w:sz w:val="32"/>
          <w:szCs w:val="32"/>
        </w:rPr>
        <w:t>二、</w:t>
      </w:r>
      <w:r>
        <w:rPr>
          <w:rFonts w:hint="eastAsia" w:ascii="宋体" w:hAnsi="宋体" w:eastAsia="宋体" w:cs="宋体"/>
          <w:b/>
          <w:color w:val="auto"/>
          <w:sz w:val="28"/>
          <w:szCs w:val="28"/>
          <w:lang w:eastAsia="zh-CN"/>
        </w:rPr>
        <w:t>医保智能监管系统</w:t>
      </w:r>
      <w:r>
        <w:rPr>
          <w:rFonts w:hint="eastAsia" w:ascii="宋体" w:hAnsi="宋体" w:eastAsia="宋体" w:cs="宋体"/>
          <w:b/>
          <w:color w:val="auto"/>
          <w:sz w:val="28"/>
          <w:szCs w:val="28"/>
          <w:lang w:val="en-US" w:eastAsia="zh-CN"/>
        </w:rPr>
        <w:t>项目需求</w:t>
      </w:r>
    </w:p>
    <w:p w14:paraId="0B4870F1">
      <w:pPr>
        <w:pStyle w:val="62"/>
        <w:ind w:firstLine="482"/>
        <w:jc w:val="left"/>
        <w:rPr>
          <w:color w:val="auto"/>
          <w:sz w:val="28"/>
          <w:szCs w:val="28"/>
        </w:rPr>
      </w:pPr>
      <w:r>
        <w:rPr>
          <w:rFonts w:hint="eastAsia" w:ascii="宋体" w:hAnsi="宋体" w:eastAsia="宋体" w:cs="宋体"/>
          <w:b/>
          <w:color w:val="auto"/>
          <w:sz w:val="28"/>
          <w:szCs w:val="28"/>
          <w:lang w:eastAsia="zh-CN"/>
        </w:rPr>
        <w:t>一、</w:t>
      </w:r>
      <w:r>
        <w:rPr>
          <w:rFonts w:ascii="宋体" w:hAnsi="宋体" w:eastAsia="宋体" w:cs="宋体"/>
          <w:b/>
          <w:color w:val="auto"/>
          <w:sz w:val="28"/>
          <w:szCs w:val="28"/>
        </w:rPr>
        <w:t>项目概况</w:t>
      </w:r>
    </w:p>
    <w:p w14:paraId="55080A56">
      <w:pPr>
        <w:pStyle w:val="62"/>
        <w:ind w:firstLine="480"/>
        <w:jc w:val="left"/>
        <w:rPr>
          <w:color w:val="auto"/>
          <w:sz w:val="28"/>
          <w:szCs w:val="28"/>
        </w:rPr>
      </w:pPr>
      <w:r>
        <w:rPr>
          <w:rFonts w:hint="eastAsia" w:ascii="宋体" w:hAnsi="宋体" w:eastAsia="宋体" w:cs="宋体"/>
          <w:color w:val="auto"/>
          <w:kern w:val="0"/>
          <w:sz w:val="28"/>
          <w:szCs w:val="28"/>
          <w:lang w:val="en-US" w:eastAsia="zh-CN"/>
        </w:rPr>
        <w:t>该系统旨在能有效结合国家及省市医保政策文件、业务规范和管理办法，以及飞检规则、智能审核规则、自查负面清单等要求，构建院内全流程医保智能审核体系，通过事前提醒、事中管控、事后分析，在医生站、护士站实时提醒，主动规避违规问题发生，有效减少违规医疗费用，降低医保拒付风险。</w:t>
      </w:r>
      <w:r>
        <w:rPr>
          <w:rFonts w:ascii="宋体" w:hAnsi="宋体" w:eastAsia="宋体" w:cs="宋体"/>
          <w:color w:val="auto"/>
          <w:sz w:val="28"/>
          <w:szCs w:val="28"/>
        </w:rPr>
        <w:t>利用信息化手段与大数据分析能力，规范医疗服务、控制成本，做到医保基金</w:t>
      </w:r>
      <w:r>
        <w:rPr>
          <w:rFonts w:hint="eastAsia" w:ascii="宋体" w:hAnsi="宋体" w:eastAsia="宋体" w:cs="宋体"/>
          <w:color w:val="auto"/>
          <w:sz w:val="28"/>
          <w:szCs w:val="28"/>
          <w:lang w:eastAsia="zh-CN"/>
        </w:rPr>
        <w:t>使用</w:t>
      </w:r>
      <w:r>
        <w:rPr>
          <w:rFonts w:ascii="宋体" w:hAnsi="宋体" w:eastAsia="宋体" w:cs="宋体"/>
          <w:color w:val="auto"/>
          <w:sz w:val="28"/>
          <w:szCs w:val="28"/>
        </w:rPr>
        <w:t>智能监控，</w:t>
      </w:r>
      <w:r>
        <w:rPr>
          <w:rFonts w:hint="eastAsia" w:ascii="宋体" w:hAnsi="宋体" w:eastAsia="宋体" w:cs="宋体"/>
          <w:color w:val="auto"/>
          <w:kern w:val="0"/>
          <w:sz w:val="28"/>
          <w:szCs w:val="28"/>
          <w:lang w:val="en-US" w:eastAsia="zh-CN"/>
        </w:rPr>
        <w:t>医院多院区的同质化部署与应用</w:t>
      </w:r>
      <w:r>
        <w:rPr>
          <w:rFonts w:hint="eastAsia" w:ascii="宋体" w:hAnsi="宋体" w:eastAsia="宋体" w:cs="宋体"/>
          <w:color w:val="auto"/>
          <w:sz w:val="28"/>
          <w:szCs w:val="28"/>
          <w:lang w:eastAsia="zh-CN"/>
        </w:rPr>
        <w:t>，</w:t>
      </w:r>
      <w:r>
        <w:rPr>
          <w:rFonts w:ascii="宋体" w:hAnsi="宋体" w:eastAsia="宋体" w:cs="宋体"/>
          <w:color w:val="auto"/>
          <w:sz w:val="28"/>
          <w:szCs w:val="28"/>
        </w:rPr>
        <w:t>实现更高效、更精细化的管理模式。</w:t>
      </w:r>
    </w:p>
    <w:p w14:paraId="4792691C">
      <w:pPr>
        <w:numPr>
          <w:ilvl w:val="0"/>
          <w:numId w:val="1"/>
        </w:numPr>
        <w:ind w:firstLine="562" w:firstLineChars="200"/>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lang w:val="en-US" w:eastAsia="zh-CN"/>
        </w:rPr>
        <w:t>参数要求</w:t>
      </w:r>
    </w:p>
    <w:tbl>
      <w:tblPr>
        <w:tblStyle w:val="2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5"/>
        <w:gridCol w:w="988"/>
        <w:gridCol w:w="1349"/>
        <w:gridCol w:w="6756"/>
      </w:tblGrid>
      <w:tr w14:paraId="46F96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4" w:type="pct"/>
            <w:shd w:val="clear" w:color="auto" w:fill="D9D9D9"/>
            <w:noWrap w:val="0"/>
            <w:vAlign w:val="top"/>
          </w:tcPr>
          <w:p w14:paraId="1A2E6C0A">
            <w:pPr>
              <w:pStyle w:val="7"/>
              <w:ind w:left="0" w:leftChars="0" w:firstLine="0" w:firstLineChars="0"/>
              <w:jc w:val="center"/>
              <w:rPr>
                <w:rFonts w:ascii="宋体" w:hAnsi="宋体" w:eastAsia="宋体" w:cs="Times New Roman"/>
                <w:b/>
                <w:color w:val="000000"/>
                <w:kern w:val="0"/>
                <w:sz w:val="21"/>
                <w:szCs w:val="21"/>
                <w:highlight w:val="none"/>
              </w:rPr>
            </w:pPr>
            <w:r>
              <w:rPr>
                <w:rFonts w:ascii="宋体" w:hAnsi="宋体" w:eastAsia="宋体" w:cs="Times New Roman"/>
                <w:b/>
                <w:color w:val="000000"/>
                <w:kern w:val="0"/>
                <w:sz w:val="21"/>
                <w:szCs w:val="21"/>
                <w:highlight w:val="none"/>
              </w:rPr>
              <w:t>序号</w:t>
            </w:r>
          </w:p>
        </w:tc>
        <w:tc>
          <w:tcPr>
            <w:tcW w:w="496" w:type="pct"/>
            <w:shd w:val="clear" w:color="auto" w:fill="D9D9D9"/>
            <w:noWrap w:val="0"/>
            <w:vAlign w:val="center"/>
          </w:tcPr>
          <w:p w14:paraId="13518DE4">
            <w:pPr>
              <w:pStyle w:val="7"/>
              <w:ind w:left="0" w:leftChars="0" w:firstLine="0" w:firstLineChars="0"/>
              <w:jc w:val="center"/>
              <w:rPr>
                <w:rFonts w:hint="eastAsia" w:ascii="宋体" w:hAnsi="宋体" w:eastAsia="宋体" w:cs="Times New Roman"/>
                <w:b/>
                <w:color w:val="000000"/>
                <w:kern w:val="0"/>
                <w:sz w:val="21"/>
                <w:szCs w:val="21"/>
                <w:highlight w:val="none"/>
                <w:lang w:eastAsia="zh-CN"/>
              </w:rPr>
            </w:pPr>
            <w:r>
              <w:rPr>
                <w:rFonts w:hint="eastAsia" w:ascii="宋体" w:hAnsi="宋体" w:cs="Times New Roman"/>
                <w:b/>
                <w:color w:val="000000"/>
                <w:kern w:val="0"/>
                <w:sz w:val="21"/>
                <w:szCs w:val="21"/>
                <w:highlight w:val="none"/>
                <w:lang w:val="en-US" w:eastAsia="zh-CN"/>
              </w:rPr>
              <w:t>模块</w:t>
            </w:r>
          </w:p>
        </w:tc>
        <w:tc>
          <w:tcPr>
            <w:tcW w:w="676" w:type="pct"/>
            <w:shd w:val="clear" w:color="auto" w:fill="D9D9D9"/>
            <w:noWrap w:val="0"/>
            <w:vAlign w:val="top"/>
          </w:tcPr>
          <w:p w14:paraId="3C55AA16">
            <w:pPr>
              <w:pStyle w:val="7"/>
              <w:ind w:left="0" w:leftChars="0" w:firstLine="0" w:firstLineChars="0"/>
              <w:jc w:val="center"/>
              <w:rPr>
                <w:rFonts w:hint="default" w:ascii="宋体" w:hAnsi="宋体" w:eastAsia="宋体" w:cs="Times New Roman"/>
                <w:b/>
                <w:color w:val="000000"/>
                <w:kern w:val="0"/>
                <w:sz w:val="21"/>
                <w:szCs w:val="21"/>
                <w:highlight w:val="none"/>
                <w:lang w:val="en-US" w:eastAsia="zh-CN"/>
              </w:rPr>
            </w:pPr>
            <w:r>
              <w:rPr>
                <w:rFonts w:hint="eastAsia" w:ascii="宋体" w:hAnsi="宋体" w:cs="Times New Roman"/>
                <w:b/>
                <w:color w:val="000000"/>
                <w:kern w:val="0"/>
                <w:sz w:val="21"/>
                <w:szCs w:val="21"/>
                <w:highlight w:val="none"/>
                <w:lang w:val="en-US" w:eastAsia="zh-CN"/>
              </w:rPr>
              <w:t>功能点</w:t>
            </w:r>
          </w:p>
        </w:tc>
        <w:tc>
          <w:tcPr>
            <w:tcW w:w="3391" w:type="pct"/>
            <w:shd w:val="clear" w:color="auto" w:fill="D9D9D9"/>
            <w:noWrap w:val="0"/>
            <w:vAlign w:val="top"/>
          </w:tcPr>
          <w:p w14:paraId="41DCF1C4">
            <w:pPr>
              <w:pStyle w:val="7"/>
              <w:ind w:firstLine="474"/>
              <w:jc w:val="center"/>
              <w:rPr>
                <w:rFonts w:ascii="宋体" w:hAnsi="宋体" w:eastAsia="宋体" w:cs="Times New Roman"/>
                <w:b/>
                <w:color w:val="000000"/>
                <w:kern w:val="0"/>
                <w:sz w:val="21"/>
                <w:szCs w:val="21"/>
                <w:highlight w:val="none"/>
              </w:rPr>
            </w:pPr>
            <w:r>
              <w:rPr>
                <w:rFonts w:ascii="宋体" w:hAnsi="宋体" w:eastAsia="宋体" w:cs="Times New Roman"/>
                <w:b/>
                <w:color w:val="000000"/>
                <w:kern w:val="0"/>
                <w:sz w:val="21"/>
                <w:szCs w:val="21"/>
                <w:highlight w:val="none"/>
              </w:rPr>
              <w:t>参数要求</w:t>
            </w:r>
          </w:p>
        </w:tc>
      </w:tr>
      <w:tr w14:paraId="47A06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434" w:type="pct"/>
            <w:vMerge w:val="restart"/>
            <w:noWrap w:val="0"/>
            <w:vAlign w:val="center"/>
          </w:tcPr>
          <w:p w14:paraId="49EF483F">
            <w:pPr>
              <w:pStyle w:val="7"/>
              <w:ind w:left="0" w:leftChars="0" w:firstLine="0" w:firstLineChars="0"/>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496" w:type="pct"/>
            <w:vMerge w:val="restart"/>
            <w:noWrap w:val="0"/>
            <w:vAlign w:val="center"/>
          </w:tcPr>
          <w:p w14:paraId="2D6B7906">
            <w:pPr>
              <w:pStyle w:val="7"/>
              <w:jc w:val="center"/>
              <w:rPr>
                <w:rFonts w:hint="eastAsia" w:ascii="宋体" w:hAnsi="宋体" w:eastAsia="宋体" w:cs="Times New Roman"/>
                <w:color w:val="000000"/>
                <w:kern w:val="0"/>
                <w:sz w:val="21"/>
                <w:szCs w:val="21"/>
                <w:highlight w:val="none"/>
                <w:lang w:val="en-US" w:eastAsia="zh-CN"/>
              </w:rPr>
            </w:pPr>
            <w:r>
              <w:rPr>
                <w:rFonts w:hint="eastAsia" w:ascii="宋体" w:hAnsi="宋体" w:cs="Times New Roman"/>
                <w:color w:val="000000"/>
                <w:kern w:val="0"/>
                <w:sz w:val="21"/>
                <w:szCs w:val="21"/>
                <w:highlight w:val="none"/>
                <w:lang w:val="en-US" w:eastAsia="zh-CN"/>
              </w:rPr>
              <w:t>知识库与</w:t>
            </w:r>
            <w:r>
              <w:rPr>
                <w:rFonts w:hint="eastAsia" w:ascii="宋体" w:hAnsi="宋体" w:eastAsia="宋体" w:cs="Times New Roman"/>
                <w:color w:val="000000"/>
                <w:kern w:val="0"/>
                <w:sz w:val="21"/>
                <w:szCs w:val="21"/>
                <w:highlight w:val="none"/>
              </w:rPr>
              <w:t>规则库</w:t>
            </w:r>
            <w:r>
              <w:rPr>
                <w:rFonts w:hint="eastAsia" w:ascii="宋体" w:hAnsi="宋体" w:cs="Times New Roman"/>
                <w:color w:val="000000"/>
                <w:kern w:val="0"/>
                <w:sz w:val="21"/>
                <w:szCs w:val="21"/>
                <w:highlight w:val="none"/>
                <w:lang w:val="en-US" w:eastAsia="zh-CN"/>
              </w:rPr>
              <w:t>管理</w:t>
            </w:r>
          </w:p>
        </w:tc>
        <w:tc>
          <w:tcPr>
            <w:tcW w:w="676" w:type="pct"/>
            <w:noWrap w:val="0"/>
            <w:vAlign w:val="center"/>
          </w:tcPr>
          <w:p w14:paraId="6FBF9F8F">
            <w:pPr>
              <w:pStyle w:val="63"/>
              <w:widowControl w:val="0"/>
              <w:numPr>
                <w:ilvl w:val="0"/>
                <w:numId w:val="0"/>
              </w:numPr>
              <w:ind w:leftChars="0"/>
              <w:jc w:val="center"/>
              <w:rPr>
                <w:rFonts w:hint="default"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基础规则库</w:t>
            </w:r>
          </w:p>
        </w:tc>
        <w:tc>
          <w:tcPr>
            <w:tcW w:w="3391" w:type="pct"/>
            <w:noWrap w:val="0"/>
            <w:vAlign w:val="top"/>
          </w:tcPr>
          <w:p w14:paraId="17ED90AB">
            <w:pPr>
              <w:pStyle w:val="63"/>
              <w:widowControl w:val="0"/>
              <w:numPr>
                <w:ilvl w:val="0"/>
                <w:numId w:val="0"/>
              </w:numPr>
              <w:ind w:left="0" w:leftChars="0"/>
              <w:jc w:val="both"/>
              <w:rPr>
                <w:rFonts w:hint="eastAsia"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1</w:t>
            </w:r>
            <w:r>
              <w:rPr>
                <w:rFonts w:hint="eastAsia" w:ascii="宋体" w:hAnsi="宋体" w:cs="Times New Roman"/>
                <w:bCs/>
                <w:color w:val="000000"/>
                <w:kern w:val="44"/>
                <w:sz w:val="21"/>
                <w:szCs w:val="21"/>
                <w:lang w:val="en-US" w:eastAsia="zh-CN" w:bidi="ar-SA"/>
              </w:rPr>
              <w:t>.</w:t>
            </w:r>
            <w:r>
              <w:rPr>
                <w:rFonts w:hint="eastAsia" w:ascii="宋体" w:hAnsi="宋体" w:eastAsia="宋体" w:cs="Times New Roman"/>
                <w:bCs/>
                <w:color w:val="000000"/>
                <w:kern w:val="44"/>
                <w:sz w:val="21"/>
                <w:szCs w:val="21"/>
                <w:lang w:val="en-US" w:eastAsia="zh-CN" w:bidi="ar-SA"/>
              </w:rPr>
              <w:t>▲具有院内医保审核规则库动态维护，提供</w:t>
            </w:r>
            <w:r>
              <w:rPr>
                <w:rFonts w:hint="eastAsia" w:ascii="宋体" w:hAnsi="宋体" w:cs="Times New Roman"/>
                <w:bCs/>
                <w:color w:val="000000"/>
                <w:kern w:val="44"/>
                <w:sz w:val="21"/>
                <w:szCs w:val="21"/>
                <w:lang w:val="en-US" w:eastAsia="zh-CN" w:bidi="ar-SA"/>
              </w:rPr>
              <w:t>可视化</w:t>
            </w:r>
            <w:r>
              <w:rPr>
                <w:rFonts w:hint="eastAsia" w:ascii="宋体" w:hAnsi="宋体" w:eastAsia="宋体" w:cs="Times New Roman"/>
                <w:bCs/>
                <w:color w:val="000000"/>
                <w:kern w:val="44"/>
                <w:sz w:val="21"/>
                <w:szCs w:val="21"/>
                <w:lang w:val="en-US" w:eastAsia="zh-CN" w:bidi="ar-SA"/>
              </w:rPr>
              <w:t>操作页面，可针对医保审核规则进行新增、修改等操作。</w:t>
            </w:r>
          </w:p>
          <w:p w14:paraId="504501EB">
            <w:pPr>
              <w:pStyle w:val="63"/>
              <w:widowControl w:val="0"/>
              <w:numPr>
                <w:ilvl w:val="0"/>
                <w:numId w:val="0"/>
              </w:numPr>
              <w:ind w:left="0" w:leftChars="0"/>
              <w:jc w:val="both"/>
              <w:rPr>
                <w:rFonts w:hint="eastAsia"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2</w:t>
            </w:r>
            <w:r>
              <w:rPr>
                <w:rFonts w:hint="eastAsia" w:ascii="宋体" w:hAnsi="宋体" w:cs="Times New Roman"/>
                <w:bCs/>
                <w:color w:val="000000"/>
                <w:kern w:val="44"/>
                <w:sz w:val="21"/>
                <w:szCs w:val="21"/>
                <w:lang w:val="en-US" w:eastAsia="zh-CN" w:bidi="ar-SA"/>
              </w:rPr>
              <w:t>.</w:t>
            </w:r>
            <w:r>
              <w:rPr>
                <w:rFonts w:hint="eastAsia" w:ascii="宋体" w:hAnsi="宋体" w:eastAsia="宋体" w:cs="Times New Roman"/>
                <w:bCs/>
                <w:color w:val="000000"/>
                <w:kern w:val="44"/>
                <w:sz w:val="21"/>
                <w:szCs w:val="21"/>
                <w:lang w:val="en-US" w:eastAsia="zh-CN" w:bidi="ar-SA"/>
              </w:rPr>
              <w:t>具有自定义不同错误类型（明确违规、高度疑似、一般疑似等）、医疗类型（诊疗、药品、耗材等）的医保审核规则，方便统一管理。</w:t>
            </w:r>
          </w:p>
          <w:p w14:paraId="547EAFED">
            <w:pPr>
              <w:pStyle w:val="63"/>
              <w:widowControl w:val="0"/>
              <w:numPr>
                <w:ilvl w:val="0"/>
                <w:numId w:val="0"/>
              </w:numPr>
              <w:ind w:left="0" w:leftChars="0"/>
              <w:jc w:val="both"/>
              <w:rPr>
                <w:rFonts w:hint="eastAsia"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3</w:t>
            </w:r>
            <w:r>
              <w:rPr>
                <w:rFonts w:hint="eastAsia" w:ascii="宋体" w:hAnsi="宋体" w:cs="Times New Roman"/>
                <w:bCs/>
                <w:color w:val="000000"/>
                <w:kern w:val="44"/>
                <w:sz w:val="21"/>
                <w:szCs w:val="21"/>
                <w:lang w:val="en-US" w:eastAsia="zh-CN" w:bidi="ar-SA"/>
              </w:rPr>
              <w:t>.</w:t>
            </w:r>
            <w:r>
              <w:rPr>
                <w:rFonts w:hint="eastAsia" w:ascii="宋体" w:hAnsi="宋体" w:eastAsia="宋体" w:cs="Times New Roman"/>
                <w:bCs/>
                <w:color w:val="000000"/>
                <w:kern w:val="44"/>
                <w:sz w:val="21"/>
                <w:szCs w:val="21"/>
                <w:lang w:val="en-US" w:eastAsia="zh-CN" w:bidi="ar-SA"/>
              </w:rPr>
              <w:t>▲符合国家医疗保障局两库框架，规则知识库需包含以下内容：</w:t>
            </w:r>
          </w:p>
          <w:p w14:paraId="52002C73">
            <w:pPr>
              <w:pStyle w:val="63"/>
              <w:widowControl w:val="0"/>
              <w:numPr>
                <w:ilvl w:val="0"/>
                <w:numId w:val="0"/>
              </w:numPr>
              <w:ind w:firstLine="420" w:firstLineChars="200"/>
              <w:jc w:val="both"/>
              <w:rPr>
                <w:rFonts w:hint="eastAsia"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政策类：依据医疗保障政策及管理要求制定，通过该类规则可判断监管对象发生的不符合相关要求的行为。</w:t>
            </w:r>
          </w:p>
          <w:p w14:paraId="7284C24B">
            <w:pPr>
              <w:pStyle w:val="63"/>
              <w:widowControl w:val="0"/>
              <w:numPr>
                <w:ilvl w:val="0"/>
                <w:numId w:val="0"/>
              </w:numPr>
              <w:ind w:firstLine="420" w:firstLineChars="200"/>
              <w:jc w:val="both"/>
              <w:rPr>
                <w:rFonts w:hint="eastAsia"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医疗类：依据疾病诊疗规范、药品合理使用以及相互关联作用的标准制定，通过筛选、挖掘和分析诊疗和用药相关的数据，对医疗服务行为的合理性进行判断。</w:t>
            </w:r>
          </w:p>
          <w:p w14:paraId="7230E714">
            <w:pPr>
              <w:pStyle w:val="63"/>
              <w:widowControl w:val="0"/>
              <w:numPr>
                <w:ilvl w:val="0"/>
                <w:numId w:val="0"/>
              </w:numPr>
              <w:ind w:firstLine="420" w:firstLineChars="200"/>
              <w:jc w:val="both"/>
              <w:rPr>
                <w:rFonts w:hint="eastAsia"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管理类：依据各级医保部门在日常管理工作中的经验及医疗卫生行业管理要求制定，通过大数据分析等手段判断背离常规就医或诊疗行为。</w:t>
            </w:r>
          </w:p>
          <w:p w14:paraId="65781C0A">
            <w:pPr>
              <w:pStyle w:val="63"/>
              <w:widowControl w:val="0"/>
              <w:numPr>
                <w:ilvl w:val="0"/>
                <w:numId w:val="0"/>
              </w:numPr>
              <w:jc w:val="both"/>
              <w:rPr>
                <w:rFonts w:hint="eastAsia" w:asciiTheme="minorEastAsia" w:hAnsiTheme="minorEastAsia" w:eastAsiaTheme="minorEastAsia" w:cstheme="minorEastAsia"/>
                <w:b w:val="0"/>
                <w:bCs/>
                <w:color w:val="000000"/>
                <w:kern w:val="44"/>
                <w:sz w:val="21"/>
                <w:szCs w:val="21"/>
                <w:highlight w:val="none"/>
                <w:lang w:val="en-US" w:eastAsia="zh-CN"/>
              </w:rPr>
            </w:pPr>
            <w:r>
              <w:rPr>
                <w:rFonts w:hint="eastAsia" w:asciiTheme="minorEastAsia" w:hAnsiTheme="minorEastAsia" w:eastAsiaTheme="minorEastAsia" w:cstheme="minorEastAsia"/>
                <w:b w:val="0"/>
                <w:bCs/>
                <w:color w:val="000000"/>
                <w:kern w:val="44"/>
                <w:sz w:val="21"/>
                <w:szCs w:val="21"/>
                <w:lang w:val="en-US" w:eastAsia="zh-CN" w:bidi="ar-SA"/>
              </w:rPr>
              <w:t>4.</w:t>
            </w:r>
            <w:r>
              <w:rPr>
                <w:rFonts w:hint="eastAsia" w:ascii="宋体" w:hAnsi="宋体" w:cs="Times New Roman"/>
                <w:bCs/>
                <w:color w:val="000000"/>
                <w:kern w:val="44"/>
                <w:sz w:val="21"/>
                <w:szCs w:val="21"/>
                <w:lang w:val="en-US" w:eastAsia="zh-CN" w:bidi="ar-SA"/>
              </w:rPr>
              <w:t>支持</w:t>
            </w:r>
            <w:r>
              <w:rPr>
                <w:rFonts w:hint="eastAsia" w:asciiTheme="minorEastAsia" w:hAnsiTheme="minorEastAsia" w:eastAsiaTheme="minorEastAsia" w:cstheme="minorEastAsia"/>
                <w:b w:val="0"/>
                <w:bCs/>
                <w:color w:val="000000"/>
                <w:kern w:val="44"/>
                <w:sz w:val="21"/>
                <w:szCs w:val="21"/>
                <w:highlight w:val="none"/>
                <w:lang w:val="en-US" w:eastAsia="zh-CN"/>
              </w:rPr>
              <w:t>医保诊疗项目目录查询，包括收费项目名称、收费项目编码，项目内涵、说明、文件依据等信息，其中收费项目名称、收费项目编码、项目内涵、说明支持模糊查询。</w:t>
            </w:r>
          </w:p>
          <w:p w14:paraId="6872D21E">
            <w:pPr>
              <w:pStyle w:val="63"/>
              <w:widowControl w:val="0"/>
              <w:numPr>
                <w:ilvl w:val="0"/>
                <w:numId w:val="0"/>
              </w:numPr>
              <w:jc w:val="both"/>
              <w:rPr>
                <w:rFonts w:hint="eastAsia" w:asciiTheme="minorEastAsia" w:hAnsiTheme="minorEastAsia" w:eastAsiaTheme="minorEastAsia" w:cstheme="minorEastAsia"/>
                <w:b w:val="0"/>
                <w:bCs/>
                <w:color w:val="000000"/>
                <w:kern w:val="44"/>
                <w:sz w:val="21"/>
                <w:szCs w:val="21"/>
                <w:highlight w:val="none"/>
                <w:lang w:val="en-US" w:eastAsia="zh-CN"/>
              </w:rPr>
            </w:pPr>
            <w:r>
              <w:rPr>
                <w:rFonts w:hint="eastAsia" w:asciiTheme="minorEastAsia" w:hAnsiTheme="minorEastAsia" w:eastAsiaTheme="minorEastAsia" w:cstheme="minorEastAsia"/>
                <w:b w:val="0"/>
                <w:bCs/>
                <w:color w:val="000000"/>
                <w:kern w:val="44"/>
                <w:sz w:val="21"/>
                <w:szCs w:val="21"/>
                <w:highlight w:val="none"/>
                <w:lang w:val="en-US" w:eastAsia="zh-CN"/>
              </w:rPr>
              <w:t>5.支持医保药品目录查询，包括药品编码，药品名称，支付类别，医保剂型、限定支付范围等信息，其中药品名称和编码支持模糊查询。</w:t>
            </w:r>
          </w:p>
          <w:p w14:paraId="7C4C8A4C">
            <w:pPr>
              <w:pStyle w:val="63"/>
              <w:widowControl w:val="0"/>
              <w:numPr>
                <w:ilvl w:val="0"/>
                <w:numId w:val="0"/>
              </w:numPr>
              <w:jc w:val="both"/>
              <w:rPr>
                <w:rFonts w:hint="default" w:asciiTheme="minorEastAsia" w:hAnsiTheme="minorEastAsia" w:eastAsiaTheme="minorEastAsia" w:cstheme="minorEastAsia"/>
                <w:b w:val="0"/>
                <w:bCs/>
                <w:color w:val="000000"/>
                <w:kern w:val="44"/>
                <w:sz w:val="21"/>
                <w:szCs w:val="21"/>
                <w:highlight w:val="none"/>
                <w:lang w:val="en-US" w:eastAsia="zh-CN"/>
              </w:rPr>
            </w:pPr>
            <w:r>
              <w:rPr>
                <w:rFonts w:hint="eastAsia" w:asciiTheme="minorEastAsia" w:hAnsiTheme="minorEastAsia" w:eastAsiaTheme="minorEastAsia" w:cstheme="minorEastAsia"/>
                <w:b w:val="0"/>
                <w:bCs/>
                <w:color w:val="000000"/>
                <w:kern w:val="44"/>
                <w:sz w:val="21"/>
                <w:szCs w:val="21"/>
                <w:highlight w:val="none"/>
                <w:lang w:val="en-US" w:eastAsia="zh-CN"/>
              </w:rPr>
              <w:t>6.支持医保耗材目录查询，包括收费编码、耗材名称、支付类别、说明等信息，其中耗材名称支持模糊查询。</w:t>
            </w:r>
          </w:p>
          <w:p w14:paraId="731DABB2">
            <w:pPr>
              <w:pStyle w:val="63"/>
              <w:widowControl w:val="0"/>
              <w:numPr>
                <w:ilvl w:val="0"/>
                <w:numId w:val="0"/>
              </w:numPr>
              <w:ind w:left="0" w:leftChars="0"/>
              <w:jc w:val="both"/>
              <w:rPr>
                <w:rFonts w:hint="eastAsia" w:ascii="宋体" w:hAnsi="宋体" w:eastAsia="宋体" w:cs="Times New Roman"/>
                <w:bCs/>
                <w:color w:val="000000"/>
                <w:kern w:val="44"/>
                <w:sz w:val="21"/>
                <w:szCs w:val="21"/>
                <w:lang w:val="en-US" w:eastAsia="zh-CN" w:bidi="ar-SA"/>
              </w:rPr>
            </w:pPr>
            <w:r>
              <w:rPr>
                <w:rFonts w:hint="eastAsia" w:ascii="宋体" w:hAnsi="宋体" w:cs="Times New Roman"/>
                <w:bCs/>
                <w:color w:val="000000"/>
                <w:kern w:val="44"/>
                <w:sz w:val="21"/>
                <w:szCs w:val="21"/>
                <w:lang w:val="en-US" w:eastAsia="zh-CN" w:bidi="ar-SA"/>
              </w:rPr>
              <w:t>7.</w:t>
            </w:r>
            <w:r>
              <w:rPr>
                <w:rFonts w:hint="eastAsia" w:ascii="宋体" w:hAnsi="宋体" w:eastAsia="宋体" w:cs="Times New Roman"/>
                <w:bCs/>
                <w:color w:val="000000"/>
                <w:kern w:val="44"/>
                <w:sz w:val="21"/>
                <w:szCs w:val="21"/>
                <w:lang w:val="en-US" w:eastAsia="zh-CN" w:bidi="ar-SA"/>
              </w:rPr>
              <w:t>支持配置规则医生或科室白名单功能，对具体科室或医生进行规则放行，不做违规处理。</w:t>
            </w:r>
          </w:p>
          <w:p w14:paraId="1131C5CC">
            <w:pPr>
              <w:pStyle w:val="63"/>
              <w:widowControl w:val="0"/>
              <w:numPr>
                <w:ilvl w:val="0"/>
                <w:numId w:val="0"/>
              </w:numPr>
              <w:ind w:left="0" w:leftChars="0"/>
              <w:jc w:val="both"/>
              <w:rPr>
                <w:rFonts w:hint="eastAsia" w:ascii="宋体" w:hAnsi="宋体" w:eastAsia="宋体" w:cs="Times New Roman"/>
                <w:bCs/>
                <w:color w:val="000000"/>
                <w:kern w:val="44"/>
                <w:sz w:val="21"/>
                <w:szCs w:val="21"/>
                <w:lang w:val="en-US" w:eastAsia="zh-CN" w:bidi="ar-SA"/>
              </w:rPr>
            </w:pPr>
            <w:r>
              <w:rPr>
                <w:rFonts w:hint="eastAsia" w:ascii="宋体" w:hAnsi="宋体" w:cs="Times New Roman"/>
                <w:bCs/>
                <w:color w:val="000000"/>
                <w:kern w:val="44"/>
                <w:sz w:val="21"/>
                <w:szCs w:val="21"/>
                <w:lang w:val="en-US" w:eastAsia="zh-CN" w:bidi="ar-SA"/>
              </w:rPr>
              <w:t>8.</w:t>
            </w:r>
            <w:r>
              <w:rPr>
                <w:rFonts w:hint="eastAsia" w:ascii="宋体" w:hAnsi="宋体" w:eastAsia="宋体" w:cs="Times New Roman"/>
                <w:bCs/>
                <w:color w:val="000000"/>
                <w:kern w:val="44"/>
                <w:sz w:val="21"/>
                <w:szCs w:val="21"/>
                <w:lang w:val="en-US" w:eastAsia="zh-CN" w:bidi="ar-SA"/>
              </w:rPr>
              <w:t>▲支持针对院内现有系统中涉及到的医保基金监管类事前弹框规则，</w:t>
            </w:r>
            <w:r>
              <w:rPr>
                <w:rFonts w:hint="eastAsia" w:ascii="宋体" w:hAnsi="宋体" w:cs="Times New Roman"/>
                <w:bCs/>
                <w:color w:val="000000"/>
                <w:kern w:val="44"/>
                <w:sz w:val="21"/>
                <w:szCs w:val="21"/>
                <w:lang w:val="en-US" w:eastAsia="zh-CN" w:bidi="ar-SA"/>
              </w:rPr>
              <w:t>有效兼顾</w:t>
            </w:r>
            <w:r>
              <w:rPr>
                <w:rFonts w:hint="eastAsia" w:ascii="宋体" w:hAnsi="宋体" w:eastAsia="宋体" w:cs="Times New Roman"/>
                <w:bCs/>
                <w:color w:val="000000"/>
                <w:kern w:val="44"/>
                <w:sz w:val="21"/>
                <w:szCs w:val="21"/>
                <w:lang w:val="en-US" w:eastAsia="zh-CN" w:bidi="ar-SA"/>
              </w:rPr>
              <w:t>，减少不必要的弹框。</w:t>
            </w:r>
          </w:p>
          <w:p w14:paraId="3BC89C03">
            <w:pPr>
              <w:pStyle w:val="63"/>
              <w:widowControl w:val="0"/>
              <w:numPr>
                <w:ilvl w:val="0"/>
                <w:numId w:val="0"/>
              </w:numPr>
              <w:ind w:left="0" w:leftChars="0"/>
              <w:jc w:val="both"/>
              <w:rPr>
                <w:rFonts w:hint="eastAsia" w:ascii="宋体" w:hAnsi="宋体" w:eastAsia="宋体" w:cs="Times New Roman"/>
                <w:bCs/>
                <w:color w:val="000000"/>
                <w:kern w:val="44"/>
                <w:sz w:val="21"/>
                <w:szCs w:val="21"/>
                <w:lang w:val="en-US" w:eastAsia="zh-CN" w:bidi="ar-SA"/>
              </w:rPr>
            </w:pPr>
            <w:r>
              <w:rPr>
                <w:rFonts w:hint="eastAsia" w:ascii="宋体" w:hAnsi="宋体" w:cs="Times New Roman"/>
                <w:bCs/>
                <w:color w:val="000000"/>
                <w:kern w:val="44"/>
                <w:sz w:val="21"/>
                <w:szCs w:val="21"/>
                <w:lang w:val="en-US" w:eastAsia="zh-CN" w:bidi="ar-SA"/>
              </w:rPr>
              <w:t>9.</w:t>
            </w:r>
            <w:r>
              <w:rPr>
                <w:rFonts w:hint="eastAsia" w:ascii="宋体" w:hAnsi="宋体" w:eastAsia="宋体" w:cs="Times New Roman"/>
                <w:bCs/>
                <w:color w:val="000000"/>
                <w:kern w:val="44"/>
                <w:sz w:val="21"/>
                <w:szCs w:val="21"/>
                <w:lang w:val="en-US" w:eastAsia="zh-CN" w:bidi="ar-SA"/>
              </w:rPr>
              <w:t>系统初始化医保审核规则库，至少包含项目互斥、限价、限年龄、限次数、超住院时长收费、依赖主项目收费、体检住院（检查费用占住院总费用比例异常）、手术计费不规范、麻醉计费不规范、超医保限定天数支付、限适应症、限险种类型、限就医类型等审核规则。</w:t>
            </w:r>
          </w:p>
        </w:tc>
      </w:tr>
      <w:tr w14:paraId="52244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4" w:type="pct"/>
            <w:vMerge w:val="continue"/>
            <w:noWrap w:val="0"/>
            <w:vAlign w:val="center"/>
          </w:tcPr>
          <w:p w14:paraId="51220F4B">
            <w:pPr>
              <w:pStyle w:val="63"/>
              <w:widowControl w:val="0"/>
              <w:ind w:leftChars="0"/>
              <w:jc w:val="center"/>
              <w:rPr>
                <w:rFonts w:hint="eastAsia" w:ascii="宋体" w:hAnsi="宋体" w:eastAsia="宋体" w:cs="宋体"/>
                <w:bCs/>
                <w:color w:val="auto"/>
                <w:kern w:val="44"/>
                <w:szCs w:val="21"/>
                <w:highlight w:val="none"/>
              </w:rPr>
            </w:pPr>
          </w:p>
        </w:tc>
        <w:tc>
          <w:tcPr>
            <w:tcW w:w="496" w:type="pct"/>
            <w:vMerge w:val="continue"/>
            <w:noWrap w:val="0"/>
            <w:vAlign w:val="top"/>
          </w:tcPr>
          <w:p w14:paraId="10FE8A2C">
            <w:pPr>
              <w:pStyle w:val="63"/>
              <w:widowControl w:val="0"/>
              <w:ind w:leftChars="0"/>
              <w:jc w:val="center"/>
              <w:rPr>
                <w:rFonts w:hint="eastAsia" w:ascii="宋体" w:hAnsi="宋体" w:eastAsia="宋体" w:cs="宋体"/>
                <w:bCs/>
                <w:color w:val="auto"/>
                <w:kern w:val="44"/>
                <w:szCs w:val="21"/>
                <w:highlight w:val="none"/>
              </w:rPr>
            </w:pPr>
          </w:p>
        </w:tc>
        <w:tc>
          <w:tcPr>
            <w:tcW w:w="676" w:type="pct"/>
            <w:noWrap w:val="0"/>
            <w:vAlign w:val="center"/>
          </w:tcPr>
          <w:p w14:paraId="74094ED3">
            <w:pPr>
              <w:pStyle w:val="63"/>
              <w:widowControl w:val="0"/>
              <w:numPr>
                <w:ilvl w:val="0"/>
                <w:numId w:val="0"/>
              </w:numPr>
              <w:ind w:leftChars="0"/>
              <w:jc w:val="center"/>
              <w:rPr>
                <w:rFonts w:hint="default" w:ascii="宋体" w:hAnsi="宋体" w:eastAsia="宋体" w:cs="宋体"/>
                <w:bCs/>
                <w:color w:val="auto"/>
                <w:kern w:val="44"/>
                <w:szCs w:val="21"/>
                <w:highlight w:val="none"/>
                <w:lang w:val="en-US" w:eastAsia="zh-CN"/>
              </w:rPr>
            </w:pPr>
            <w:r>
              <w:rPr>
                <w:rFonts w:hint="eastAsia" w:ascii="宋体" w:hAnsi="宋体" w:eastAsia="宋体" w:cs="Times New Roman"/>
                <w:bCs/>
                <w:color w:val="000000"/>
                <w:kern w:val="44"/>
                <w:sz w:val="21"/>
                <w:szCs w:val="21"/>
                <w:lang w:val="en-US" w:eastAsia="zh-CN" w:bidi="ar-SA"/>
              </w:rPr>
              <w:t>飞检规则库</w:t>
            </w:r>
          </w:p>
        </w:tc>
        <w:tc>
          <w:tcPr>
            <w:tcW w:w="3391" w:type="pct"/>
            <w:noWrap w:val="0"/>
            <w:vAlign w:val="top"/>
          </w:tcPr>
          <w:p w14:paraId="235B6317">
            <w:pPr>
              <w:pStyle w:val="63"/>
              <w:widowControl w:val="0"/>
              <w:ind w:leftChars="0"/>
              <w:jc w:val="both"/>
              <w:rPr>
                <w:rFonts w:hint="default" w:ascii="宋体" w:hAnsi="宋体" w:eastAsia="宋体" w:cs="Calibri"/>
                <w:kern w:val="0"/>
                <w:sz w:val="21"/>
                <w:szCs w:val="21"/>
                <w:lang w:val="en-US" w:eastAsia="zh-CN" w:bidi="ar-SA"/>
              </w:rPr>
            </w:pPr>
            <w:r>
              <w:rPr>
                <w:rFonts w:hint="eastAsia" w:ascii="宋体" w:hAnsi="宋体" w:eastAsia="宋体" w:cs="Calibri"/>
                <w:kern w:val="0"/>
                <w:sz w:val="21"/>
                <w:szCs w:val="21"/>
                <w:lang w:val="en-US" w:eastAsia="zh-CN" w:bidi="ar-SA"/>
              </w:rPr>
              <w:t>基于医保局飞行检查工作方案动态更新飞检规则库，展示飞检规则内容、飞检规则来源等信息，重点关注。</w:t>
            </w:r>
          </w:p>
        </w:tc>
      </w:tr>
      <w:tr w14:paraId="5B826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4" w:type="pct"/>
            <w:vMerge w:val="continue"/>
            <w:noWrap w:val="0"/>
            <w:vAlign w:val="center"/>
          </w:tcPr>
          <w:p w14:paraId="5C942A11">
            <w:pPr>
              <w:pStyle w:val="63"/>
              <w:widowControl w:val="0"/>
              <w:ind w:leftChars="0"/>
              <w:jc w:val="center"/>
              <w:rPr>
                <w:rFonts w:hint="eastAsia" w:ascii="宋体" w:hAnsi="宋体" w:eastAsia="宋体" w:cs="宋体"/>
                <w:bCs/>
                <w:color w:val="auto"/>
                <w:kern w:val="44"/>
                <w:szCs w:val="21"/>
                <w:highlight w:val="none"/>
              </w:rPr>
            </w:pPr>
          </w:p>
        </w:tc>
        <w:tc>
          <w:tcPr>
            <w:tcW w:w="496" w:type="pct"/>
            <w:vMerge w:val="continue"/>
            <w:noWrap w:val="0"/>
            <w:vAlign w:val="top"/>
          </w:tcPr>
          <w:p w14:paraId="33DDD490">
            <w:pPr>
              <w:pStyle w:val="63"/>
              <w:widowControl w:val="0"/>
              <w:ind w:leftChars="0"/>
              <w:jc w:val="center"/>
              <w:rPr>
                <w:rFonts w:hint="eastAsia" w:ascii="宋体" w:hAnsi="宋体" w:eastAsia="宋体" w:cs="宋体"/>
                <w:bCs/>
                <w:color w:val="auto"/>
                <w:kern w:val="44"/>
                <w:szCs w:val="21"/>
                <w:highlight w:val="none"/>
              </w:rPr>
            </w:pPr>
          </w:p>
        </w:tc>
        <w:tc>
          <w:tcPr>
            <w:tcW w:w="676" w:type="pct"/>
            <w:noWrap w:val="0"/>
            <w:vAlign w:val="center"/>
          </w:tcPr>
          <w:p w14:paraId="1107BB72">
            <w:pPr>
              <w:pStyle w:val="63"/>
              <w:widowControl w:val="0"/>
              <w:numPr>
                <w:ilvl w:val="0"/>
                <w:numId w:val="0"/>
              </w:numPr>
              <w:ind w:leftChars="0"/>
              <w:jc w:val="center"/>
              <w:rPr>
                <w:rFonts w:hint="eastAsia" w:ascii="宋体" w:hAnsi="宋体" w:eastAsia="宋体" w:cs="Times New Roman"/>
                <w:bCs/>
                <w:color w:val="000000"/>
                <w:kern w:val="44"/>
                <w:sz w:val="21"/>
                <w:szCs w:val="21"/>
                <w:lang w:val="en-US" w:eastAsia="zh-CN" w:bidi="ar-SA"/>
              </w:rPr>
            </w:pPr>
            <w:r>
              <w:rPr>
                <w:rFonts w:hint="eastAsia" w:asciiTheme="minorEastAsia" w:hAnsiTheme="minorEastAsia" w:eastAsiaTheme="minorEastAsia" w:cstheme="minorEastAsia"/>
                <w:b w:val="0"/>
                <w:bCs/>
                <w:color w:val="auto"/>
                <w:kern w:val="44"/>
                <w:sz w:val="21"/>
                <w:szCs w:val="21"/>
                <w:highlight w:val="none"/>
                <w:lang w:val="en-US" w:eastAsia="zh-CN"/>
              </w:rPr>
              <w:t>地方特色规则库</w:t>
            </w:r>
          </w:p>
        </w:tc>
        <w:tc>
          <w:tcPr>
            <w:tcW w:w="3391" w:type="pct"/>
            <w:noWrap w:val="0"/>
            <w:vAlign w:val="top"/>
          </w:tcPr>
          <w:p w14:paraId="4D6DF475">
            <w:pPr>
              <w:pStyle w:val="63"/>
              <w:widowControl w:val="0"/>
              <w:ind w:leftChars="0"/>
              <w:jc w:val="both"/>
              <w:rPr>
                <w:rFonts w:hint="eastAsia" w:ascii="宋体" w:hAnsi="宋体" w:eastAsia="宋体" w:cs="Calibri"/>
                <w:kern w:val="0"/>
                <w:sz w:val="21"/>
                <w:szCs w:val="21"/>
                <w:lang w:val="en-US" w:eastAsia="zh-CN" w:bidi="ar-SA"/>
              </w:rPr>
            </w:pPr>
            <w:r>
              <w:rPr>
                <w:rFonts w:hint="eastAsia" w:asciiTheme="minorEastAsia" w:hAnsiTheme="minorEastAsia" w:eastAsiaTheme="minorEastAsia" w:cstheme="minorEastAsia"/>
                <w:b w:val="0"/>
                <w:bCs/>
                <w:color w:val="auto"/>
                <w:kern w:val="44"/>
                <w:sz w:val="21"/>
                <w:szCs w:val="21"/>
                <w:highlight w:val="none"/>
                <w:lang w:val="en-US" w:eastAsia="zh-CN"/>
              </w:rPr>
              <w:t>支持针对院方所在地区，单独更新维护地方特色规则库，展示规则内容、规则依据文件等信息。</w:t>
            </w:r>
          </w:p>
        </w:tc>
      </w:tr>
      <w:tr w14:paraId="74CBA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434" w:type="pct"/>
            <w:vMerge w:val="continue"/>
            <w:noWrap w:val="0"/>
            <w:vAlign w:val="center"/>
          </w:tcPr>
          <w:p w14:paraId="133B2C54">
            <w:pPr>
              <w:pStyle w:val="63"/>
              <w:widowControl w:val="0"/>
              <w:ind w:leftChars="0"/>
              <w:jc w:val="center"/>
              <w:rPr>
                <w:rFonts w:hint="eastAsia" w:ascii="宋体" w:hAnsi="宋体" w:eastAsia="宋体" w:cs="宋体"/>
                <w:bCs/>
                <w:color w:val="auto"/>
                <w:kern w:val="44"/>
                <w:szCs w:val="21"/>
                <w:highlight w:val="none"/>
              </w:rPr>
            </w:pPr>
          </w:p>
        </w:tc>
        <w:tc>
          <w:tcPr>
            <w:tcW w:w="496" w:type="pct"/>
            <w:vMerge w:val="continue"/>
            <w:noWrap w:val="0"/>
            <w:vAlign w:val="top"/>
          </w:tcPr>
          <w:p w14:paraId="47818BFF">
            <w:pPr>
              <w:pStyle w:val="63"/>
              <w:widowControl w:val="0"/>
              <w:ind w:leftChars="0"/>
              <w:jc w:val="center"/>
              <w:rPr>
                <w:rFonts w:hint="eastAsia" w:ascii="宋体" w:hAnsi="宋体" w:eastAsia="宋体" w:cs="宋体"/>
                <w:bCs/>
                <w:color w:val="auto"/>
                <w:kern w:val="44"/>
                <w:szCs w:val="21"/>
                <w:highlight w:val="none"/>
              </w:rPr>
            </w:pPr>
          </w:p>
        </w:tc>
        <w:tc>
          <w:tcPr>
            <w:tcW w:w="676" w:type="pct"/>
            <w:noWrap w:val="0"/>
            <w:vAlign w:val="center"/>
          </w:tcPr>
          <w:p w14:paraId="79A81E88">
            <w:pPr>
              <w:pStyle w:val="63"/>
              <w:widowControl w:val="0"/>
              <w:numPr>
                <w:ilvl w:val="0"/>
                <w:numId w:val="0"/>
              </w:numPr>
              <w:ind w:leftChars="0"/>
              <w:jc w:val="center"/>
              <w:rPr>
                <w:rFonts w:hint="default"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常见问题库</w:t>
            </w:r>
          </w:p>
        </w:tc>
        <w:tc>
          <w:tcPr>
            <w:tcW w:w="3391" w:type="pct"/>
            <w:noWrap w:val="0"/>
            <w:vAlign w:val="top"/>
          </w:tcPr>
          <w:p w14:paraId="7076D97C">
            <w:pPr>
              <w:pStyle w:val="63"/>
              <w:widowControl w:val="0"/>
              <w:numPr>
                <w:ilvl w:val="0"/>
                <w:numId w:val="0"/>
              </w:numPr>
              <w:ind w:leftChars="0"/>
              <w:jc w:val="both"/>
              <w:rPr>
                <w:rFonts w:hint="eastAsia" w:ascii="宋体" w:hAnsi="宋体" w:eastAsia="宋体" w:cs="宋体"/>
                <w:bCs/>
                <w:color w:val="auto"/>
                <w:kern w:val="44"/>
                <w:szCs w:val="21"/>
                <w:highlight w:val="none"/>
              </w:rPr>
            </w:pPr>
            <w:r>
              <w:rPr>
                <w:rFonts w:hint="eastAsia" w:ascii="宋体" w:hAnsi="宋体" w:eastAsia="宋体"/>
                <w:color w:val="000000"/>
                <w:kern w:val="44"/>
                <w:sz w:val="21"/>
                <w:szCs w:val="21"/>
                <w:highlight w:val="none"/>
                <w:lang w:val="en-US" w:eastAsia="zh-CN"/>
              </w:rPr>
              <w:t>支持根据医院实际使用情况动态更新常见问题库的功能，如某条规则触发超一定频次时更新到常见问题库中并对院方进行提醒后针对性学习。</w:t>
            </w:r>
          </w:p>
        </w:tc>
      </w:tr>
      <w:tr w14:paraId="2A603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4" w:hRule="atLeast"/>
        </w:trPr>
        <w:tc>
          <w:tcPr>
            <w:tcW w:w="434" w:type="pct"/>
            <w:vMerge w:val="restart"/>
            <w:noWrap w:val="0"/>
            <w:vAlign w:val="center"/>
          </w:tcPr>
          <w:p w14:paraId="5740E8B4">
            <w:pPr>
              <w:pStyle w:val="7"/>
              <w:ind w:firstLine="0" w:firstLineChars="0"/>
              <w:jc w:val="center"/>
              <w:rPr>
                <w:rFonts w:hint="eastAsia" w:ascii="宋体" w:hAnsi="宋体" w:eastAsia="宋体" w:cs="Times New Roman"/>
                <w:color w:val="000000"/>
                <w:kern w:val="0"/>
                <w:sz w:val="21"/>
                <w:szCs w:val="21"/>
                <w:highlight w:val="none"/>
                <w:lang w:val="en-US" w:eastAsia="zh-CN"/>
              </w:rPr>
            </w:pPr>
            <w:r>
              <w:rPr>
                <w:rFonts w:hint="eastAsia" w:ascii="宋体" w:hAnsi="宋体" w:eastAsia="宋体" w:cs="Times New Roman"/>
                <w:color w:val="000000"/>
                <w:kern w:val="0"/>
                <w:sz w:val="21"/>
                <w:szCs w:val="21"/>
                <w:highlight w:val="none"/>
                <w:lang w:val="en-US" w:eastAsia="zh-CN"/>
              </w:rPr>
              <w:t>2</w:t>
            </w:r>
          </w:p>
        </w:tc>
        <w:tc>
          <w:tcPr>
            <w:tcW w:w="496" w:type="pct"/>
            <w:vMerge w:val="restart"/>
            <w:noWrap w:val="0"/>
            <w:vAlign w:val="center"/>
          </w:tcPr>
          <w:p w14:paraId="37334950">
            <w:pPr>
              <w:pStyle w:val="7"/>
              <w:ind w:firstLine="0" w:firstLineChars="0"/>
              <w:jc w:val="center"/>
              <w:rPr>
                <w:rFonts w:hint="eastAsia" w:ascii="宋体" w:hAnsi="宋体" w:eastAsia="宋体" w:cs="Times New Roman"/>
                <w:color w:val="000000"/>
                <w:kern w:val="0"/>
                <w:sz w:val="21"/>
                <w:szCs w:val="21"/>
                <w:highlight w:val="none"/>
                <w:lang w:val="en-US" w:eastAsia="zh-CN"/>
              </w:rPr>
            </w:pPr>
            <w:r>
              <w:rPr>
                <w:rFonts w:hint="eastAsia" w:ascii="宋体" w:hAnsi="宋体" w:eastAsia="宋体" w:cs="Times New Roman"/>
                <w:color w:val="000000"/>
                <w:kern w:val="0"/>
                <w:sz w:val="21"/>
                <w:szCs w:val="21"/>
                <w:highlight w:val="none"/>
                <w:lang w:val="en-US" w:eastAsia="zh-CN"/>
              </w:rPr>
              <w:t>事前提醒</w:t>
            </w:r>
          </w:p>
        </w:tc>
        <w:tc>
          <w:tcPr>
            <w:tcW w:w="676" w:type="pct"/>
            <w:noWrap w:val="0"/>
            <w:vAlign w:val="center"/>
          </w:tcPr>
          <w:p w14:paraId="6A0B97A7">
            <w:pPr>
              <w:pStyle w:val="63"/>
              <w:widowControl w:val="0"/>
              <w:numPr>
                <w:ilvl w:val="0"/>
                <w:numId w:val="0"/>
              </w:numPr>
              <w:ind w:leftChars="0"/>
              <w:jc w:val="center"/>
              <w:rPr>
                <w:rFonts w:hint="default"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门诊事前提醒</w:t>
            </w:r>
          </w:p>
        </w:tc>
        <w:tc>
          <w:tcPr>
            <w:tcW w:w="3391" w:type="pct"/>
            <w:noWrap w:val="0"/>
            <w:vAlign w:val="top"/>
          </w:tcPr>
          <w:p w14:paraId="3C3558B9">
            <w:pPr>
              <w:pStyle w:val="63"/>
              <w:widowControl w:val="0"/>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1</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支持通过API接口或数据视图等方式对接院内相关系统，并能提供标准化的接口对接方案。</w:t>
            </w:r>
          </w:p>
          <w:p w14:paraId="700AA1A4">
            <w:pPr>
              <w:pStyle w:val="63"/>
              <w:widowControl w:val="0"/>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2</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支持在医师开具门诊医嘱时自动对医嘱进行实时审核，通过规则审核，筛查出可疑违规项目后及时在院内相关系统展示违规行为的内容提醒医师，当出现强制拦截的规则时，医嘱不可执行或收费。</w:t>
            </w:r>
          </w:p>
          <w:p w14:paraId="58CD932D">
            <w:pPr>
              <w:pStyle w:val="63"/>
              <w:widowControl w:val="0"/>
              <w:numPr>
                <w:ilvl w:val="0"/>
                <w:numId w:val="0"/>
              </w:numPr>
              <w:ind w:leftChars="0"/>
              <w:jc w:val="both"/>
              <w:rPr>
                <w:rFonts w:hint="default"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3</w:t>
            </w:r>
            <w:r>
              <w:rPr>
                <w:rFonts w:hint="eastAsia" w:ascii="宋体" w:hAnsi="宋体" w:cs="Times New Roman"/>
                <w:color w:val="000000"/>
                <w:kern w:val="44"/>
                <w:sz w:val="21"/>
                <w:szCs w:val="21"/>
                <w:highlight w:val="none"/>
                <w:lang w:val="en-US" w:eastAsia="zh-CN"/>
              </w:rPr>
              <w:t>.针对非强制拦截条目</w:t>
            </w:r>
            <w:r>
              <w:rPr>
                <w:rFonts w:hint="eastAsia" w:ascii="宋体" w:hAnsi="宋体" w:eastAsia="宋体" w:cs="Times New Roman"/>
                <w:color w:val="000000"/>
                <w:kern w:val="44"/>
                <w:sz w:val="21"/>
                <w:szCs w:val="21"/>
                <w:highlight w:val="none"/>
                <w:lang w:val="en-US" w:eastAsia="zh-CN"/>
              </w:rPr>
              <w:t>支持对违规填写理由后继续使用。</w:t>
            </w:r>
          </w:p>
        </w:tc>
      </w:tr>
      <w:tr w14:paraId="45D4E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4" w:hRule="atLeast"/>
        </w:trPr>
        <w:tc>
          <w:tcPr>
            <w:tcW w:w="434" w:type="pct"/>
            <w:vMerge w:val="continue"/>
            <w:noWrap w:val="0"/>
            <w:vAlign w:val="center"/>
          </w:tcPr>
          <w:p w14:paraId="6C818F9E">
            <w:pPr>
              <w:pStyle w:val="63"/>
              <w:widowControl w:val="0"/>
              <w:ind w:leftChars="0"/>
              <w:jc w:val="center"/>
              <w:rPr>
                <w:rFonts w:hint="eastAsia" w:ascii="宋体" w:hAnsi="宋体" w:eastAsia="宋体" w:cs="宋体"/>
                <w:kern w:val="2"/>
                <w:highlight w:val="none"/>
              </w:rPr>
            </w:pPr>
          </w:p>
        </w:tc>
        <w:tc>
          <w:tcPr>
            <w:tcW w:w="496" w:type="pct"/>
            <w:vMerge w:val="continue"/>
            <w:noWrap w:val="0"/>
            <w:vAlign w:val="center"/>
          </w:tcPr>
          <w:p w14:paraId="72AEA590">
            <w:pPr>
              <w:pStyle w:val="63"/>
              <w:widowControl w:val="0"/>
              <w:numPr>
                <w:ilvl w:val="0"/>
                <w:numId w:val="0"/>
              </w:numPr>
              <w:ind w:leftChars="0"/>
              <w:jc w:val="center"/>
              <w:rPr>
                <w:rFonts w:hint="eastAsia" w:ascii="宋体" w:hAnsi="宋体" w:eastAsia="宋体" w:cs="Times New Roman"/>
                <w:bCs/>
                <w:color w:val="000000"/>
                <w:kern w:val="44"/>
                <w:sz w:val="21"/>
                <w:szCs w:val="21"/>
                <w:lang w:val="en-US" w:eastAsia="zh-CN" w:bidi="ar-SA"/>
              </w:rPr>
            </w:pPr>
          </w:p>
        </w:tc>
        <w:tc>
          <w:tcPr>
            <w:tcW w:w="676" w:type="pct"/>
            <w:noWrap w:val="0"/>
            <w:vAlign w:val="center"/>
          </w:tcPr>
          <w:p w14:paraId="6B5BE95F">
            <w:pPr>
              <w:pStyle w:val="63"/>
              <w:widowControl w:val="0"/>
              <w:numPr>
                <w:ilvl w:val="0"/>
                <w:numId w:val="0"/>
              </w:numPr>
              <w:ind w:leftChars="0"/>
              <w:jc w:val="center"/>
              <w:rPr>
                <w:rFonts w:hint="default"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住院事前提醒</w:t>
            </w:r>
          </w:p>
        </w:tc>
        <w:tc>
          <w:tcPr>
            <w:tcW w:w="3391" w:type="pct"/>
            <w:noWrap w:val="0"/>
            <w:vAlign w:val="top"/>
          </w:tcPr>
          <w:p w14:paraId="6615E119">
            <w:pPr>
              <w:pStyle w:val="63"/>
              <w:widowControl w:val="0"/>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1</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支持通过API接口或数据视图等方式对接院内相关系统，并能提供标准化的接口对接方案。</w:t>
            </w:r>
          </w:p>
          <w:p w14:paraId="562B12C0">
            <w:pPr>
              <w:pStyle w:val="63"/>
              <w:widowControl w:val="0"/>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2</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支持在开具住院医嘱、住院护理计费、手术室计费</w:t>
            </w:r>
            <w:r>
              <w:rPr>
                <w:rFonts w:hint="eastAsia" w:ascii="宋体" w:hAnsi="宋体" w:cs="Times New Roman"/>
                <w:color w:val="000000"/>
                <w:kern w:val="44"/>
                <w:sz w:val="21"/>
                <w:szCs w:val="21"/>
                <w:highlight w:val="none"/>
                <w:lang w:val="en-US" w:eastAsia="zh-CN"/>
              </w:rPr>
              <w:t>等费用时</w:t>
            </w:r>
            <w:r>
              <w:rPr>
                <w:rFonts w:hint="eastAsia" w:ascii="宋体" w:hAnsi="宋体" w:eastAsia="宋体" w:cs="Times New Roman"/>
                <w:color w:val="000000"/>
                <w:kern w:val="44"/>
                <w:sz w:val="21"/>
                <w:szCs w:val="21"/>
                <w:highlight w:val="none"/>
                <w:lang w:val="en-US" w:eastAsia="zh-CN"/>
              </w:rPr>
              <w:t>进行实时审核，筛查出可疑违规项目后及时在院内相关系统展示违规行为的内容提醒医师，当出现强制拦截的规则时，医嘱不可执行或收费。</w:t>
            </w:r>
          </w:p>
          <w:p w14:paraId="20330FF9">
            <w:pPr>
              <w:pStyle w:val="63"/>
              <w:widowControl w:val="0"/>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cs="Times New Roman"/>
                <w:color w:val="000000"/>
                <w:kern w:val="44"/>
                <w:sz w:val="21"/>
                <w:szCs w:val="21"/>
                <w:highlight w:val="none"/>
                <w:lang w:val="en-US" w:eastAsia="zh-CN"/>
              </w:rPr>
              <w:t>3.</w:t>
            </w:r>
            <w:r>
              <w:rPr>
                <w:rFonts w:hint="eastAsia" w:ascii="宋体" w:hAnsi="宋体" w:eastAsia="宋体" w:cs="Times New Roman"/>
                <w:bCs/>
                <w:color w:val="000000"/>
                <w:kern w:val="44"/>
                <w:sz w:val="21"/>
                <w:szCs w:val="21"/>
                <w:lang w:val="en-US" w:eastAsia="zh-CN" w:bidi="ar-SA"/>
              </w:rPr>
              <w:t>▲</w:t>
            </w:r>
            <w:r>
              <w:rPr>
                <w:rFonts w:hint="eastAsia" w:ascii="宋体" w:hAnsi="宋体" w:eastAsia="宋体" w:cs="Times New Roman"/>
                <w:color w:val="000000"/>
                <w:kern w:val="44"/>
                <w:sz w:val="21"/>
                <w:szCs w:val="21"/>
                <w:highlight w:val="none"/>
                <w:lang w:val="en-US" w:eastAsia="zh-CN"/>
              </w:rPr>
              <w:t>患者出院或办理预出院时，可一键查询违规情况，提供违规数量、违规原因、开单科室、计费时间等信息，方便核实与处理；</w:t>
            </w:r>
          </w:p>
          <w:p w14:paraId="1601DC10">
            <w:pPr>
              <w:pStyle w:val="63"/>
              <w:widowControl w:val="0"/>
              <w:numPr>
                <w:ilvl w:val="0"/>
                <w:numId w:val="0"/>
              </w:numPr>
              <w:ind w:leftChars="0"/>
              <w:jc w:val="both"/>
              <w:rPr>
                <w:rFonts w:hint="default" w:ascii="宋体" w:hAnsi="宋体" w:eastAsia="宋体" w:cs="Times New Roman"/>
                <w:color w:val="000000"/>
                <w:kern w:val="44"/>
                <w:sz w:val="21"/>
                <w:szCs w:val="21"/>
                <w:highlight w:val="none"/>
                <w:lang w:val="en-US" w:eastAsia="zh-CN"/>
              </w:rPr>
            </w:pPr>
            <w:r>
              <w:rPr>
                <w:rFonts w:hint="eastAsia" w:ascii="宋体" w:hAnsi="宋体" w:cs="Times New Roman"/>
                <w:color w:val="000000"/>
                <w:kern w:val="44"/>
                <w:sz w:val="21"/>
                <w:szCs w:val="21"/>
                <w:highlight w:val="none"/>
                <w:lang w:val="en-US" w:eastAsia="zh-CN"/>
              </w:rPr>
              <w:t>4.针对非强制拦截条目</w:t>
            </w:r>
            <w:r>
              <w:rPr>
                <w:rFonts w:hint="eastAsia" w:ascii="宋体" w:hAnsi="宋体" w:eastAsia="宋体" w:cs="Times New Roman"/>
                <w:color w:val="000000"/>
                <w:kern w:val="44"/>
                <w:sz w:val="21"/>
                <w:szCs w:val="21"/>
                <w:highlight w:val="none"/>
                <w:lang w:val="en-US" w:eastAsia="zh-CN"/>
              </w:rPr>
              <w:t>支持对违规填写理由后继续使用。</w:t>
            </w:r>
          </w:p>
        </w:tc>
      </w:tr>
      <w:tr w14:paraId="6C433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7" w:hRule="atLeast"/>
        </w:trPr>
        <w:tc>
          <w:tcPr>
            <w:tcW w:w="434" w:type="pct"/>
            <w:vMerge w:val="continue"/>
            <w:noWrap w:val="0"/>
            <w:vAlign w:val="center"/>
          </w:tcPr>
          <w:p w14:paraId="33EFB150">
            <w:pPr>
              <w:pStyle w:val="63"/>
              <w:widowControl w:val="0"/>
              <w:ind w:leftChars="0"/>
              <w:jc w:val="center"/>
              <w:rPr>
                <w:rFonts w:hint="eastAsia" w:ascii="宋体" w:hAnsi="宋体" w:eastAsia="宋体" w:cs="宋体"/>
                <w:bCs/>
                <w:color w:val="auto"/>
                <w:kern w:val="44"/>
                <w:szCs w:val="21"/>
                <w:highlight w:val="none"/>
                <w:lang w:val="en-US" w:eastAsia="zh-CN"/>
              </w:rPr>
            </w:pPr>
          </w:p>
        </w:tc>
        <w:tc>
          <w:tcPr>
            <w:tcW w:w="496" w:type="pct"/>
            <w:vMerge w:val="continue"/>
            <w:noWrap w:val="0"/>
            <w:vAlign w:val="center"/>
          </w:tcPr>
          <w:p w14:paraId="3CDE9A91">
            <w:pPr>
              <w:pStyle w:val="63"/>
              <w:widowControl w:val="0"/>
              <w:numPr>
                <w:ilvl w:val="0"/>
                <w:numId w:val="0"/>
              </w:numPr>
              <w:ind w:leftChars="0"/>
              <w:jc w:val="center"/>
              <w:rPr>
                <w:rFonts w:hint="eastAsia" w:ascii="宋体" w:hAnsi="宋体" w:eastAsia="宋体" w:cs="Times New Roman"/>
                <w:bCs/>
                <w:color w:val="000000"/>
                <w:kern w:val="44"/>
                <w:sz w:val="21"/>
                <w:szCs w:val="21"/>
                <w:lang w:val="en-US" w:eastAsia="zh-CN" w:bidi="ar-SA"/>
              </w:rPr>
            </w:pPr>
          </w:p>
        </w:tc>
        <w:tc>
          <w:tcPr>
            <w:tcW w:w="676" w:type="pct"/>
            <w:noWrap w:val="0"/>
            <w:vAlign w:val="center"/>
          </w:tcPr>
          <w:p w14:paraId="3ABFD4DE">
            <w:pPr>
              <w:pStyle w:val="63"/>
              <w:widowControl w:val="0"/>
              <w:numPr>
                <w:ilvl w:val="0"/>
                <w:numId w:val="0"/>
              </w:numPr>
              <w:ind w:leftChars="0"/>
              <w:jc w:val="center"/>
              <w:rPr>
                <w:rFonts w:hint="default"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事前提醒统计</w:t>
            </w:r>
            <w:r>
              <w:rPr>
                <w:rFonts w:hint="eastAsia" w:ascii="宋体" w:hAnsi="宋体" w:cs="Times New Roman"/>
                <w:bCs/>
                <w:color w:val="000000"/>
                <w:kern w:val="44"/>
                <w:sz w:val="21"/>
                <w:szCs w:val="21"/>
                <w:lang w:val="en-US" w:eastAsia="zh-CN" w:bidi="ar-SA"/>
              </w:rPr>
              <w:t>分析</w:t>
            </w:r>
          </w:p>
        </w:tc>
        <w:tc>
          <w:tcPr>
            <w:tcW w:w="3391" w:type="pct"/>
            <w:noWrap w:val="0"/>
            <w:vAlign w:val="top"/>
          </w:tcPr>
          <w:p w14:paraId="5C068BDB">
            <w:pPr>
              <w:pStyle w:val="63"/>
              <w:widowControl w:val="0"/>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1</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支持将所有事前违规提醒记录存档，可根据需要进行数据导出。</w:t>
            </w:r>
          </w:p>
          <w:p w14:paraId="58745290">
            <w:pPr>
              <w:pStyle w:val="63"/>
              <w:widowControl w:val="0"/>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2</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bCs/>
                <w:color w:val="000000"/>
                <w:kern w:val="44"/>
                <w:sz w:val="21"/>
                <w:szCs w:val="21"/>
                <w:lang w:val="en-US" w:eastAsia="zh-CN" w:bidi="ar-SA"/>
              </w:rPr>
              <w:t>▲</w:t>
            </w:r>
            <w:r>
              <w:rPr>
                <w:rFonts w:hint="eastAsia" w:ascii="宋体" w:hAnsi="宋体" w:eastAsia="宋体" w:cs="Times New Roman"/>
                <w:color w:val="000000"/>
                <w:kern w:val="44"/>
                <w:sz w:val="21"/>
                <w:szCs w:val="21"/>
                <w:highlight w:val="none"/>
                <w:lang w:val="en-US" w:eastAsia="zh-CN"/>
              </w:rPr>
              <w:t>具有针对事前违规提醒记录进行统计分析的功能，根据门诊事前和住院事前分别统计提醒次数、提醒金额、违规处理方案、违规等级、违规趋势等数据。</w:t>
            </w:r>
          </w:p>
        </w:tc>
      </w:tr>
      <w:tr w14:paraId="201A6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34" w:type="pct"/>
            <w:vMerge w:val="restart"/>
            <w:noWrap w:val="0"/>
            <w:vAlign w:val="center"/>
          </w:tcPr>
          <w:p w14:paraId="0D1B3401">
            <w:pPr>
              <w:pStyle w:val="7"/>
              <w:ind w:left="0" w:leftChars="0" w:firstLine="0" w:firstLineChars="0"/>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p>
        </w:tc>
        <w:tc>
          <w:tcPr>
            <w:tcW w:w="496" w:type="pct"/>
            <w:vMerge w:val="restart"/>
            <w:noWrap w:val="0"/>
            <w:vAlign w:val="center"/>
          </w:tcPr>
          <w:p w14:paraId="0B5AA047">
            <w:pPr>
              <w:pStyle w:val="7"/>
              <w:ind w:firstLine="0" w:firstLineChars="0"/>
              <w:jc w:val="center"/>
              <w:rPr>
                <w:rFonts w:ascii="宋体" w:hAnsi="宋体" w:eastAsia="宋体" w:cs="Times New Roman"/>
                <w:color w:val="000000"/>
                <w:kern w:val="0"/>
                <w:sz w:val="21"/>
                <w:szCs w:val="21"/>
                <w:highlight w:val="none"/>
              </w:rPr>
            </w:pPr>
            <w:r>
              <w:rPr>
                <w:rFonts w:hint="eastAsia" w:ascii="宋体" w:hAnsi="宋体" w:eastAsia="宋体" w:cs="Times New Roman"/>
                <w:color w:val="000000"/>
                <w:kern w:val="0"/>
                <w:sz w:val="21"/>
                <w:szCs w:val="21"/>
                <w:highlight w:val="none"/>
                <w:lang w:val="en-US" w:eastAsia="zh-CN"/>
              </w:rPr>
              <w:t>事中干预</w:t>
            </w:r>
          </w:p>
        </w:tc>
        <w:tc>
          <w:tcPr>
            <w:tcW w:w="676" w:type="pct"/>
            <w:noWrap w:val="0"/>
            <w:vAlign w:val="center"/>
          </w:tcPr>
          <w:p w14:paraId="2E20253F">
            <w:pPr>
              <w:pStyle w:val="63"/>
              <w:widowControl w:val="0"/>
              <w:numPr>
                <w:ilvl w:val="0"/>
                <w:numId w:val="0"/>
              </w:numPr>
              <w:ind w:leftChars="0"/>
              <w:jc w:val="center"/>
              <w:rPr>
                <w:rFonts w:hint="default"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在院自查自纠</w:t>
            </w:r>
          </w:p>
        </w:tc>
        <w:tc>
          <w:tcPr>
            <w:tcW w:w="3391" w:type="pct"/>
            <w:noWrap w:val="0"/>
            <w:vAlign w:val="top"/>
          </w:tcPr>
          <w:p w14:paraId="1713A694">
            <w:pPr>
              <w:pStyle w:val="63"/>
              <w:widowControl w:val="0"/>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1</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bCs/>
                <w:color w:val="000000"/>
                <w:kern w:val="44"/>
                <w:sz w:val="21"/>
                <w:szCs w:val="21"/>
                <w:lang w:val="en-US" w:eastAsia="zh-CN" w:bidi="ar-SA"/>
              </w:rPr>
              <w:t>▲</w:t>
            </w:r>
            <w:r>
              <w:rPr>
                <w:rFonts w:hint="eastAsia" w:ascii="宋体" w:hAnsi="宋体" w:cs="Times New Roman"/>
                <w:color w:val="000000"/>
                <w:kern w:val="44"/>
                <w:sz w:val="21"/>
                <w:szCs w:val="21"/>
                <w:highlight w:val="none"/>
                <w:lang w:val="en-US" w:eastAsia="zh-CN"/>
              </w:rPr>
              <w:t>根据负面清单及各类检查认定违规情形，</w:t>
            </w:r>
            <w:r>
              <w:rPr>
                <w:rFonts w:hint="eastAsia" w:ascii="宋体" w:hAnsi="宋体" w:eastAsia="宋体" w:cs="Times New Roman"/>
                <w:color w:val="000000"/>
                <w:kern w:val="44"/>
                <w:sz w:val="21"/>
                <w:szCs w:val="21"/>
                <w:highlight w:val="none"/>
                <w:lang w:val="en-US" w:eastAsia="zh-CN"/>
              </w:rPr>
              <w:t>定时/即时从海量数据中筛选在院患者的医嘱明细、费用明细等数据，按照规则自动对在院数据进行审核并在后台展现违规列表，支持查看和导出历史对比数据的记录。</w:t>
            </w:r>
          </w:p>
          <w:p w14:paraId="2B9D0170">
            <w:pPr>
              <w:pStyle w:val="63"/>
              <w:widowControl w:val="0"/>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2</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输入处理状态、患者姓名、住院号、当前科室、当前医生、违规类型、住院时间等多种条件搜索，支持模糊搜索和精准匹配，自动显示该患者姓名、住院号、当前科室、入院时间、出院时间、责任医生、违规类型、规则内容、违规项目名称、医疗类别等信息数据。支持导出查询结果。</w:t>
            </w:r>
          </w:p>
          <w:p w14:paraId="348DFE2A">
            <w:pPr>
              <w:pStyle w:val="63"/>
              <w:widowControl w:val="0"/>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3</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具有查看患者基本信息以及费用明细的功能，其中违规明细项置顶高亮展示，便于判断具体违规情况。</w:t>
            </w:r>
          </w:p>
          <w:p w14:paraId="5B5DBE52">
            <w:pPr>
              <w:pStyle w:val="63"/>
              <w:widowControl w:val="0"/>
              <w:numPr>
                <w:ilvl w:val="0"/>
                <w:numId w:val="0"/>
              </w:numPr>
              <w:ind w:leftChars="0"/>
              <w:jc w:val="both"/>
              <w:rPr>
                <w:rFonts w:ascii="宋体" w:hAnsi="宋体" w:eastAsia="宋体"/>
                <w:color w:val="000000"/>
                <w:kern w:val="0"/>
                <w:sz w:val="21"/>
                <w:szCs w:val="21"/>
                <w:highlight w:val="none"/>
              </w:rPr>
            </w:pPr>
            <w:r>
              <w:rPr>
                <w:rFonts w:hint="eastAsia" w:ascii="宋体" w:hAnsi="宋体" w:eastAsia="宋体" w:cs="Times New Roman"/>
                <w:color w:val="000000"/>
                <w:kern w:val="44"/>
                <w:sz w:val="21"/>
                <w:szCs w:val="21"/>
                <w:highlight w:val="none"/>
                <w:lang w:val="en-US" w:eastAsia="zh-CN"/>
              </w:rPr>
              <w:t>4</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具有根据用户的使用习惯，自定义界面中的数据列表展示顺序和展示内容，方便对违规数据的查看和处理。</w:t>
            </w:r>
          </w:p>
        </w:tc>
      </w:tr>
      <w:tr w14:paraId="77309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434" w:type="pct"/>
            <w:vMerge w:val="continue"/>
            <w:noWrap w:val="0"/>
            <w:vAlign w:val="center"/>
          </w:tcPr>
          <w:p w14:paraId="2260D4E9">
            <w:pPr>
              <w:pStyle w:val="63"/>
              <w:widowControl w:val="0"/>
              <w:ind w:leftChars="0"/>
              <w:jc w:val="center"/>
              <w:rPr>
                <w:rFonts w:hint="eastAsia" w:ascii="宋体" w:hAnsi="宋体" w:eastAsia="宋体" w:cs="宋体"/>
                <w:kern w:val="2"/>
                <w:highlight w:val="none"/>
              </w:rPr>
            </w:pPr>
          </w:p>
        </w:tc>
        <w:tc>
          <w:tcPr>
            <w:tcW w:w="496" w:type="pct"/>
            <w:vMerge w:val="continue"/>
            <w:noWrap w:val="0"/>
            <w:vAlign w:val="top"/>
          </w:tcPr>
          <w:p w14:paraId="075A52B1">
            <w:pPr>
              <w:pStyle w:val="63"/>
              <w:widowControl w:val="0"/>
              <w:ind w:leftChars="0"/>
              <w:jc w:val="center"/>
              <w:rPr>
                <w:kern w:val="2"/>
                <w:highlight w:val="none"/>
              </w:rPr>
            </w:pPr>
          </w:p>
        </w:tc>
        <w:tc>
          <w:tcPr>
            <w:tcW w:w="676" w:type="pct"/>
            <w:noWrap w:val="0"/>
            <w:vAlign w:val="center"/>
          </w:tcPr>
          <w:p w14:paraId="643ED7A5">
            <w:pPr>
              <w:pStyle w:val="63"/>
              <w:widowControl w:val="0"/>
              <w:numPr>
                <w:ilvl w:val="0"/>
                <w:numId w:val="0"/>
              </w:numPr>
              <w:ind w:leftChars="0"/>
              <w:jc w:val="center"/>
              <w:rPr>
                <w:rFonts w:hint="default"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在院数据分析</w:t>
            </w:r>
          </w:p>
        </w:tc>
        <w:tc>
          <w:tcPr>
            <w:tcW w:w="3391" w:type="pct"/>
            <w:noWrap w:val="0"/>
            <w:vAlign w:val="top"/>
          </w:tcPr>
          <w:p w14:paraId="0A863968">
            <w:pPr>
              <w:pStyle w:val="63"/>
              <w:widowControl w:val="0"/>
              <w:numPr>
                <w:ilvl w:val="0"/>
                <w:numId w:val="0"/>
              </w:numPr>
              <w:ind w:leftChars="0"/>
              <w:jc w:val="both"/>
              <w:rPr>
                <w:rFonts w:hint="eastAsia" w:ascii="宋体" w:hAnsi="宋体" w:cs="宋体"/>
                <w:bCs/>
                <w:color w:val="auto"/>
                <w:kern w:val="44"/>
                <w:szCs w:val="21"/>
                <w:highlight w:val="none"/>
                <w:lang w:val="en-US" w:eastAsia="zh-CN"/>
              </w:rPr>
            </w:pPr>
            <w:r>
              <w:rPr>
                <w:rFonts w:hint="eastAsia" w:ascii="宋体" w:hAnsi="宋体" w:eastAsia="宋体" w:cs="Times New Roman"/>
                <w:bCs/>
                <w:color w:val="000000"/>
                <w:kern w:val="44"/>
                <w:sz w:val="21"/>
                <w:szCs w:val="21"/>
                <w:lang w:val="en-US" w:eastAsia="zh-CN" w:bidi="ar-SA"/>
              </w:rPr>
              <w:t>▲</w:t>
            </w:r>
            <w:r>
              <w:rPr>
                <w:rFonts w:hint="eastAsia" w:ascii="宋体" w:hAnsi="宋体" w:eastAsia="宋体"/>
                <w:color w:val="000000"/>
                <w:kern w:val="44"/>
                <w:sz w:val="21"/>
                <w:szCs w:val="21"/>
                <w:highlight w:val="none"/>
                <w:lang w:val="en-US" w:eastAsia="zh-CN"/>
              </w:rPr>
              <w:t>支持按科室、按时间、按处理状态分析在院数据的违规数、违规金额等信息，以可视化图表或报表形式展示。</w:t>
            </w:r>
          </w:p>
        </w:tc>
      </w:tr>
      <w:tr w14:paraId="34C2A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trPr>
        <w:tc>
          <w:tcPr>
            <w:tcW w:w="434" w:type="pct"/>
            <w:vMerge w:val="restart"/>
            <w:noWrap w:val="0"/>
            <w:vAlign w:val="center"/>
          </w:tcPr>
          <w:p w14:paraId="73091719">
            <w:pPr>
              <w:pStyle w:val="7"/>
              <w:ind w:left="0" w:leftChars="0" w:firstLine="0" w:firstLineChars="0"/>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w:t>
            </w:r>
          </w:p>
          <w:p w14:paraId="45FD90A9">
            <w:pPr>
              <w:pStyle w:val="7"/>
              <w:jc w:val="center"/>
              <w:rPr>
                <w:rFonts w:hint="eastAsia" w:ascii="宋体" w:hAnsi="宋体" w:eastAsia="宋体" w:cs="宋体"/>
                <w:color w:val="000000"/>
                <w:kern w:val="0"/>
                <w:sz w:val="21"/>
                <w:szCs w:val="21"/>
                <w:highlight w:val="none"/>
                <w:lang w:val="en-US" w:eastAsia="zh-CN"/>
              </w:rPr>
            </w:pPr>
          </w:p>
        </w:tc>
        <w:tc>
          <w:tcPr>
            <w:tcW w:w="496" w:type="pct"/>
            <w:vMerge w:val="restart"/>
            <w:noWrap w:val="0"/>
            <w:vAlign w:val="center"/>
          </w:tcPr>
          <w:p w14:paraId="404119EE">
            <w:pPr>
              <w:pStyle w:val="7"/>
              <w:ind w:firstLine="0" w:firstLineChars="0"/>
              <w:jc w:val="center"/>
              <w:rPr>
                <w:rFonts w:hint="default" w:ascii="宋体" w:hAnsi="宋体" w:cs="Times New Roman"/>
                <w:color w:val="000000"/>
                <w:kern w:val="0"/>
                <w:sz w:val="21"/>
                <w:szCs w:val="21"/>
                <w:highlight w:val="none"/>
                <w:lang w:val="en-US" w:eastAsia="zh-CN"/>
              </w:rPr>
            </w:pPr>
            <w:r>
              <w:rPr>
                <w:rFonts w:hint="eastAsia" w:ascii="宋体" w:hAnsi="宋体" w:cs="Times New Roman"/>
                <w:color w:val="000000"/>
                <w:kern w:val="0"/>
                <w:sz w:val="21"/>
                <w:szCs w:val="21"/>
                <w:highlight w:val="none"/>
                <w:lang w:val="en-US" w:eastAsia="zh-CN"/>
              </w:rPr>
              <w:t>事后追溯</w:t>
            </w:r>
          </w:p>
          <w:p w14:paraId="4DD4A51A">
            <w:pPr>
              <w:pStyle w:val="7"/>
              <w:ind w:firstLine="0" w:firstLineChars="0"/>
              <w:jc w:val="center"/>
              <w:rPr>
                <w:rFonts w:hint="default" w:ascii="宋体" w:hAnsi="宋体" w:cs="Times New Roman"/>
                <w:color w:val="000000"/>
                <w:kern w:val="0"/>
                <w:sz w:val="21"/>
                <w:szCs w:val="21"/>
                <w:highlight w:val="none"/>
                <w:lang w:val="en-US" w:eastAsia="zh-CN"/>
              </w:rPr>
            </w:pPr>
          </w:p>
        </w:tc>
        <w:tc>
          <w:tcPr>
            <w:tcW w:w="676" w:type="pct"/>
            <w:noWrap w:val="0"/>
            <w:vAlign w:val="center"/>
          </w:tcPr>
          <w:p w14:paraId="12F4731D">
            <w:pPr>
              <w:pStyle w:val="63"/>
              <w:widowControl w:val="0"/>
              <w:numPr>
                <w:ilvl w:val="0"/>
                <w:numId w:val="0"/>
              </w:numPr>
              <w:ind w:leftChars="0"/>
              <w:jc w:val="center"/>
              <w:rPr>
                <w:rFonts w:hint="default"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门诊违规检测</w:t>
            </w:r>
          </w:p>
        </w:tc>
        <w:tc>
          <w:tcPr>
            <w:tcW w:w="3391" w:type="pct"/>
            <w:noWrap w:val="0"/>
            <w:vAlign w:val="top"/>
          </w:tcPr>
          <w:p w14:paraId="462E905F">
            <w:pPr>
              <w:pStyle w:val="63"/>
              <w:widowControl w:val="0"/>
              <w:numPr>
                <w:ilvl w:val="0"/>
                <w:numId w:val="0"/>
              </w:numPr>
              <w:ind w:leftChars="0"/>
              <w:jc w:val="both"/>
              <w:rPr>
                <w:rFonts w:hint="default"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1</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支持定时从海量数据中筛选出院患者的医嘱明细、费用明细等数据，按照规则自动对出院数据进行审核并在后台展现违规列表。</w:t>
            </w:r>
          </w:p>
          <w:p w14:paraId="71E71C78">
            <w:pPr>
              <w:pStyle w:val="63"/>
              <w:widowControl w:val="0"/>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2</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支持输入患者姓名、</w:t>
            </w:r>
            <w:r>
              <w:rPr>
                <w:rFonts w:hint="eastAsia" w:ascii="宋体" w:hAnsi="宋体" w:cs="Times New Roman"/>
                <w:color w:val="000000"/>
                <w:kern w:val="44"/>
                <w:sz w:val="21"/>
                <w:szCs w:val="21"/>
                <w:highlight w:val="none"/>
                <w:lang w:val="en-US" w:eastAsia="zh-CN"/>
              </w:rPr>
              <w:t>就诊</w:t>
            </w:r>
            <w:r>
              <w:rPr>
                <w:rFonts w:hint="eastAsia" w:ascii="宋体" w:hAnsi="宋体" w:eastAsia="宋体" w:cs="Times New Roman"/>
                <w:color w:val="000000"/>
                <w:kern w:val="44"/>
                <w:sz w:val="21"/>
                <w:szCs w:val="21"/>
                <w:highlight w:val="none"/>
                <w:lang w:val="en-US" w:eastAsia="zh-CN"/>
              </w:rPr>
              <w:t>号、</w:t>
            </w:r>
            <w:r>
              <w:rPr>
                <w:rFonts w:hint="eastAsia" w:ascii="宋体" w:hAnsi="宋体" w:cs="Times New Roman"/>
                <w:color w:val="000000"/>
                <w:kern w:val="44"/>
                <w:sz w:val="21"/>
                <w:szCs w:val="21"/>
                <w:highlight w:val="none"/>
                <w:lang w:val="en-US" w:eastAsia="zh-CN"/>
              </w:rPr>
              <w:t>就诊</w:t>
            </w:r>
            <w:r>
              <w:rPr>
                <w:rFonts w:hint="eastAsia" w:ascii="宋体" w:hAnsi="宋体" w:eastAsia="宋体" w:cs="Times New Roman"/>
                <w:color w:val="000000"/>
                <w:kern w:val="44"/>
                <w:sz w:val="21"/>
                <w:szCs w:val="21"/>
                <w:highlight w:val="none"/>
                <w:lang w:val="en-US" w:eastAsia="zh-CN"/>
              </w:rPr>
              <w:t>科室、责任医生、违规类型等多种条件搜索，支持模糊搜索和精准匹配，自动显示该患者姓名、</w:t>
            </w:r>
            <w:r>
              <w:rPr>
                <w:rFonts w:hint="eastAsia" w:ascii="宋体" w:hAnsi="宋体" w:cs="Times New Roman"/>
                <w:color w:val="000000"/>
                <w:kern w:val="44"/>
                <w:sz w:val="21"/>
                <w:szCs w:val="21"/>
                <w:highlight w:val="none"/>
                <w:lang w:val="en-US" w:eastAsia="zh-CN"/>
              </w:rPr>
              <w:t>就诊</w:t>
            </w:r>
            <w:r>
              <w:rPr>
                <w:rFonts w:hint="eastAsia" w:ascii="宋体" w:hAnsi="宋体" w:eastAsia="宋体" w:cs="Times New Roman"/>
                <w:color w:val="000000"/>
                <w:kern w:val="44"/>
                <w:sz w:val="21"/>
                <w:szCs w:val="21"/>
                <w:highlight w:val="none"/>
                <w:lang w:val="en-US" w:eastAsia="zh-CN"/>
              </w:rPr>
              <w:t>号、</w:t>
            </w:r>
            <w:r>
              <w:rPr>
                <w:rFonts w:hint="eastAsia" w:ascii="宋体" w:hAnsi="宋体" w:cs="Times New Roman"/>
                <w:color w:val="000000"/>
                <w:kern w:val="44"/>
                <w:sz w:val="21"/>
                <w:szCs w:val="21"/>
                <w:highlight w:val="none"/>
                <w:lang w:val="en-US" w:eastAsia="zh-CN"/>
              </w:rPr>
              <w:t>就诊</w:t>
            </w:r>
            <w:r>
              <w:rPr>
                <w:rFonts w:hint="eastAsia" w:ascii="宋体" w:hAnsi="宋体" w:eastAsia="宋体" w:cs="Times New Roman"/>
                <w:color w:val="000000"/>
                <w:kern w:val="44"/>
                <w:sz w:val="21"/>
                <w:szCs w:val="21"/>
                <w:highlight w:val="none"/>
                <w:lang w:val="en-US" w:eastAsia="zh-CN"/>
              </w:rPr>
              <w:t>科室、责任医生、违规类型、规则名称、规则内容、违规项目名称、医疗类别等信息数据。支持导出查询结果。</w:t>
            </w:r>
          </w:p>
          <w:p w14:paraId="2DCBCADB">
            <w:pPr>
              <w:pStyle w:val="63"/>
              <w:widowControl w:val="0"/>
              <w:numPr>
                <w:ilvl w:val="0"/>
                <w:numId w:val="0"/>
              </w:numPr>
              <w:ind w:leftChars="0"/>
              <w:jc w:val="both"/>
              <w:rPr>
                <w:rFonts w:hint="default" w:ascii="宋体" w:hAnsi="宋体" w:cs="宋体"/>
                <w:bCs/>
                <w:color w:val="auto"/>
                <w:kern w:val="44"/>
                <w:szCs w:val="21"/>
                <w:highlight w:val="none"/>
                <w:lang w:val="en-US" w:eastAsia="zh-CN"/>
              </w:rPr>
            </w:pPr>
            <w:r>
              <w:rPr>
                <w:rFonts w:hint="eastAsia" w:ascii="宋体" w:hAnsi="宋体" w:eastAsia="宋体" w:cs="Times New Roman"/>
                <w:color w:val="000000"/>
                <w:kern w:val="44"/>
                <w:sz w:val="21"/>
                <w:szCs w:val="21"/>
                <w:highlight w:val="none"/>
                <w:lang w:val="en-US" w:eastAsia="zh-CN"/>
              </w:rPr>
              <w:t>3</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具有查看患者基本信息以及费用明细的功能，其中违规明细项置顶高亮展示，便于判断具体违规情况。</w:t>
            </w:r>
          </w:p>
        </w:tc>
      </w:tr>
      <w:tr w14:paraId="0D786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4" w:type="pct"/>
            <w:vMerge w:val="continue"/>
            <w:noWrap w:val="0"/>
            <w:vAlign w:val="center"/>
          </w:tcPr>
          <w:p w14:paraId="78447A39">
            <w:pPr>
              <w:pStyle w:val="63"/>
              <w:widowControl w:val="0"/>
              <w:jc w:val="center"/>
              <w:rPr>
                <w:rFonts w:hint="eastAsia" w:ascii="宋体" w:hAnsi="宋体" w:eastAsia="宋体" w:cs="宋体"/>
                <w:kern w:val="2"/>
                <w:highlight w:val="none"/>
              </w:rPr>
            </w:pPr>
          </w:p>
        </w:tc>
        <w:tc>
          <w:tcPr>
            <w:tcW w:w="496" w:type="pct"/>
            <w:vMerge w:val="continue"/>
            <w:noWrap w:val="0"/>
            <w:vAlign w:val="top"/>
          </w:tcPr>
          <w:p w14:paraId="3D522D0D">
            <w:pPr>
              <w:pStyle w:val="63"/>
              <w:widowControl w:val="0"/>
              <w:jc w:val="center"/>
              <w:rPr>
                <w:kern w:val="2"/>
                <w:highlight w:val="none"/>
              </w:rPr>
            </w:pPr>
          </w:p>
        </w:tc>
        <w:tc>
          <w:tcPr>
            <w:tcW w:w="676" w:type="pct"/>
            <w:noWrap w:val="0"/>
            <w:vAlign w:val="center"/>
          </w:tcPr>
          <w:p w14:paraId="5CFD24CF">
            <w:pPr>
              <w:pStyle w:val="63"/>
              <w:widowControl w:val="0"/>
              <w:numPr>
                <w:ilvl w:val="0"/>
                <w:numId w:val="0"/>
              </w:numPr>
              <w:jc w:val="center"/>
              <w:rPr>
                <w:rFonts w:hint="default" w:ascii="宋体" w:hAnsi="宋体" w:eastAsia="宋体"/>
                <w:color w:val="000000"/>
                <w:kern w:val="44"/>
                <w:sz w:val="21"/>
                <w:szCs w:val="21"/>
                <w:highlight w:val="none"/>
                <w:lang w:val="en-US" w:eastAsia="zh-CN"/>
              </w:rPr>
            </w:pPr>
            <w:r>
              <w:rPr>
                <w:rFonts w:hint="eastAsia" w:ascii="宋体" w:hAnsi="宋体" w:eastAsia="宋体"/>
                <w:color w:val="000000"/>
                <w:kern w:val="44"/>
                <w:sz w:val="21"/>
                <w:szCs w:val="21"/>
                <w:highlight w:val="none"/>
                <w:lang w:val="en-US" w:eastAsia="zh-CN"/>
              </w:rPr>
              <w:t>门诊数据分析</w:t>
            </w:r>
          </w:p>
        </w:tc>
        <w:tc>
          <w:tcPr>
            <w:tcW w:w="3391" w:type="pct"/>
            <w:noWrap w:val="0"/>
            <w:vAlign w:val="top"/>
          </w:tcPr>
          <w:p w14:paraId="04328583">
            <w:pPr>
              <w:pStyle w:val="63"/>
              <w:widowControl w:val="0"/>
              <w:jc w:val="both"/>
              <w:rPr>
                <w:rFonts w:hint="eastAsia" w:ascii="宋体" w:hAnsi="宋体" w:eastAsia="宋体"/>
                <w:color w:val="000000"/>
                <w:kern w:val="44"/>
                <w:sz w:val="21"/>
                <w:szCs w:val="21"/>
                <w:highlight w:val="none"/>
                <w:lang w:val="en-US" w:eastAsia="zh-CN"/>
              </w:rPr>
            </w:pPr>
            <w:r>
              <w:rPr>
                <w:rFonts w:hint="eastAsia" w:ascii="宋体" w:hAnsi="宋体" w:eastAsia="宋体" w:cs="Times New Roman"/>
                <w:bCs/>
                <w:color w:val="000000"/>
                <w:kern w:val="44"/>
                <w:sz w:val="21"/>
                <w:szCs w:val="21"/>
                <w:lang w:val="en-US" w:eastAsia="zh-CN" w:bidi="ar-SA"/>
              </w:rPr>
              <w:t>▲</w:t>
            </w:r>
            <w:r>
              <w:rPr>
                <w:rFonts w:hint="eastAsia" w:ascii="宋体" w:hAnsi="宋体" w:eastAsia="宋体" w:cs="Times New Roman"/>
                <w:color w:val="000000"/>
                <w:kern w:val="44"/>
                <w:sz w:val="21"/>
                <w:szCs w:val="21"/>
                <w:highlight w:val="none"/>
                <w:lang w:val="en-US" w:eastAsia="zh-CN"/>
              </w:rPr>
              <w:t>支持按科室、按时间、按处理状态分析</w:t>
            </w:r>
            <w:r>
              <w:rPr>
                <w:rFonts w:hint="eastAsia" w:ascii="宋体" w:hAnsi="宋体" w:cs="Times New Roman"/>
                <w:color w:val="000000"/>
                <w:kern w:val="44"/>
                <w:sz w:val="21"/>
                <w:szCs w:val="21"/>
                <w:highlight w:val="none"/>
                <w:lang w:val="en-US" w:eastAsia="zh-CN"/>
              </w:rPr>
              <w:t>门诊</w:t>
            </w:r>
            <w:r>
              <w:rPr>
                <w:rFonts w:hint="eastAsia" w:ascii="宋体" w:hAnsi="宋体" w:eastAsia="宋体" w:cs="Times New Roman"/>
                <w:color w:val="000000"/>
                <w:kern w:val="44"/>
                <w:sz w:val="21"/>
                <w:szCs w:val="21"/>
                <w:highlight w:val="none"/>
                <w:lang w:val="en-US" w:eastAsia="zh-CN"/>
              </w:rPr>
              <w:t>数据的违规数、违规金额等信息，以可视化图表或报表形式展示。</w:t>
            </w:r>
          </w:p>
        </w:tc>
      </w:tr>
      <w:tr w14:paraId="77EA4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trPr>
        <w:tc>
          <w:tcPr>
            <w:tcW w:w="434" w:type="pct"/>
            <w:vMerge w:val="continue"/>
            <w:noWrap w:val="0"/>
            <w:vAlign w:val="center"/>
          </w:tcPr>
          <w:p w14:paraId="0ECB1623">
            <w:pPr>
              <w:pStyle w:val="7"/>
              <w:ind w:firstLine="473"/>
              <w:jc w:val="center"/>
              <w:rPr>
                <w:rFonts w:hint="eastAsia" w:ascii="宋体" w:hAnsi="宋体" w:eastAsia="宋体" w:cs="宋体"/>
                <w:color w:val="000000"/>
                <w:kern w:val="0"/>
                <w:sz w:val="21"/>
                <w:szCs w:val="21"/>
                <w:highlight w:val="none"/>
                <w:lang w:val="en-US" w:eastAsia="zh-CN"/>
              </w:rPr>
            </w:pPr>
          </w:p>
        </w:tc>
        <w:tc>
          <w:tcPr>
            <w:tcW w:w="496" w:type="pct"/>
            <w:vMerge w:val="continue"/>
            <w:noWrap w:val="0"/>
            <w:vAlign w:val="top"/>
          </w:tcPr>
          <w:p w14:paraId="70FBED7D">
            <w:pPr>
              <w:pStyle w:val="7"/>
              <w:ind w:firstLine="0" w:firstLineChars="0"/>
              <w:jc w:val="center"/>
              <w:rPr>
                <w:rFonts w:hint="default" w:ascii="宋体" w:hAnsi="宋体" w:cs="Times New Roman"/>
                <w:color w:val="000000"/>
                <w:kern w:val="0"/>
                <w:sz w:val="21"/>
                <w:szCs w:val="21"/>
                <w:highlight w:val="none"/>
                <w:lang w:val="en-US" w:eastAsia="zh-CN"/>
              </w:rPr>
            </w:pPr>
          </w:p>
        </w:tc>
        <w:tc>
          <w:tcPr>
            <w:tcW w:w="676" w:type="pct"/>
            <w:noWrap w:val="0"/>
            <w:vAlign w:val="center"/>
          </w:tcPr>
          <w:p w14:paraId="08BB2AA9">
            <w:pPr>
              <w:pStyle w:val="63"/>
              <w:widowControl w:val="0"/>
              <w:numPr>
                <w:ilvl w:val="0"/>
                <w:numId w:val="0"/>
              </w:numPr>
              <w:jc w:val="center"/>
              <w:rPr>
                <w:rFonts w:hint="default" w:ascii="宋体" w:hAnsi="宋体" w:eastAsia="宋体"/>
                <w:color w:val="000000"/>
                <w:kern w:val="44"/>
                <w:sz w:val="21"/>
                <w:szCs w:val="21"/>
                <w:highlight w:val="none"/>
                <w:lang w:val="en-US" w:eastAsia="zh-CN"/>
              </w:rPr>
            </w:pPr>
            <w:r>
              <w:rPr>
                <w:rFonts w:hint="eastAsia" w:ascii="宋体" w:hAnsi="宋体" w:eastAsia="宋体"/>
                <w:color w:val="000000"/>
                <w:kern w:val="44"/>
                <w:sz w:val="21"/>
                <w:szCs w:val="21"/>
                <w:highlight w:val="none"/>
                <w:lang w:val="en-US" w:eastAsia="zh-CN"/>
              </w:rPr>
              <w:t>出院违规检测</w:t>
            </w:r>
          </w:p>
        </w:tc>
        <w:tc>
          <w:tcPr>
            <w:tcW w:w="3391" w:type="pct"/>
            <w:noWrap w:val="0"/>
            <w:vAlign w:val="top"/>
          </w:tcPr>
          <w:p w14:paraId="2C305802">
            <w:pPr>
              <w:pStyle w:val="63"/>
              <w:widowControl w:val="0"/>
              <w:numPr>
                <w:ilvl w:val="0"/>
                <w:numId w:val="0"/>
              </w:numPr>
              <w:ind w:leftChars="0"/>
              <w:jc w:val="both"/>
              <w:rPr>
                <w:rFonts w:hint="default"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1</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支持定时从海量数据中筛选门诊患者的医嘱明细、费用明细等数据，按照规则自动对出院数据进行审核并在后台展现违规列表。</w:t>
            </w:r>
          </w:p>
          <w:p w14:paraId="5DE56045">
            <w:pPr>
              <w:pStyle w:val="63"/>
              <w:widowControl w:val="0"/>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2</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输入患者姓名、就诊号、当前科室、责任医生、违规类型、住院时间等多种条件搜索，支持模糊搜索和精准匹配，自动显示该患者姓名、住院号、当前科室、入院时间、出院时间、责任医生、违规类型、规则名称、规则内容、违规项目名称、医疗类别等信息数据。支持导出查询结果。</w:t>
            </w:r>
          </w:p>
          <w:p w14:paraId="5C7731B1">
            <w:pPr>
              <w:pStyle w:val="63"/>
              <w:widowControl w:val="0"/>
              <w:numPr>
                <w:ilvl w:val="0"/>
                <w:numId w:val="0"/>
              </w:numPr>
              <w:ind w:leftChars="0"/>
              <w:jc w:val="both"/>
              <w:rPr>
                <w:rFonts w:hint="default" w:ascii="宋体" w:hAnsi="宋体" w:cs="宋体"/>
                <w:bCs/>
                <w:color w:val="auto"/>
                <w:kern w:val="44"/>
                <w:szCs w:val="21"/>
                <w:highlight w:val="none"/>
                <w:lang w:val="en-US" w:eastAsia="zh-CN"/>
              </w:rPr>
            </w:pPr>
            <w:r>
              <w:rPr>
                <w:rFonts w:hint="eastAsia" w:ascii="宋体" w:hAnsi="宋体" w:eastAsia="宋体" w:cs="Times New Roman"/>
                <w:color w:val="000000"/>
                <w:kern w:val="44"/>
                <w:sz w:val="21"/>
                <w:szCs w:val="21"/>
                <w:highlight w:val="none"/>
                <w:lang w:val="en-US" w:eastAsia="zh-CN"/>
              </w:rPr>
              <w:t>3</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具有查看患者基本信息以及费用明细的功能，其中违规明细项置顶高亮展示，便于判断具体违规情况。</w:t>
            </w:r>
          </w:p>
        </w:tc>
      </w:tr>
      <w:tr w14:paraId="509D8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34" w:type="pct"/>
            <w:vMerge w:val="continue"/>
            <w:noWrap w:val="0"/>
            <w:vAlign w:val="center"/>
          </w:tcPr>
          <w:p w14:paraId="35DEC7ED">
            <w:pPr>
              <w:pStyle w:val="63"/>
              <w:widowControl w:val="0"/>
              <w:jc w:val="center"/>
              <w:rPr>
                <w:rFonts w:hint="eastAsia" w:ascii="宋体" w:hAnsi="宋体" w:eastAsia="宋体" w:cs="宋体"/>
                <w:kern w:val="2"/>
                <w:highlight w:val="none"/>
              </w:rPr>
            </w:pPr>
          </w:p>
        </w:tc>
        <w:tc>
          <w:tcPr>
            <w:tcW w:w="496" w:type="pct"/>
            <w:vMerge w:val="continue"/>
            <w:noWrap w:val="0"/>
            <w:vAlign w:val="top"/>
          </w:tcPr>
          <w:p w14:paraId="02B19FC6">
            <w:pPr>
              <w:pStyle w:val="63"/>
              <w:widowControl w:val="0"/>
              <w:jc w:val="center"/>
              <w:rPr>
                <w:kern w:val="2"/>
                <w:highlight w:val="none"/>
              </w:rPr>
            </w:pPr>
          </w:p>
        </w:tc>
        <w:tc>
          <w:tcPr>
            <w:tcW w:w="676" w:type="pct"/>
            <w:noWrap w:val="0"/>
            <w:vAlign w:val="center"/>
          </w:tcPr>
          <w:p w14:paraId="2829EE9F">
            <w:pPr>
              <w:pStyle w:val="63"/>
              <w:widowControl w:val="0"/>
              <w:numPr>
                <w:ilvl w:val="0"/>
                <w:numId w:val="0"/>
              </w:numPr>
              <w:jc w:val="center"/>
              <w:rPr>
                <w:rFonts w:hint="default" w:ascii="宋体" w:hAnsi="宋体" w:eastAsia="宋体"/>
                <w:color w:val="000000"/>
                <w:kern w:val="44"/>
                <w:sz w:val="21"/>
                <w:szCs w:val="21"/>
                <w:highlight w:val="none"/>
                <w:lang w:val="en-US" w:eastAsia="zh-CN"/>
              </w:rPr>
            </w:pPr>
            <w:r>
              <w:rPr>
                <w:rFonts w:hint="eastAsia" w:ascii="宋体" w:hAnsi="宋体" w:eastAsia="宋体"/>
                <w:color w:val="000000"/>
                <w:kern w:val="44"/>
                <w:sz w:val="21"/>
                <w:szCs w:val="21"/>
                <w:highlight w:val="none"/>
                <w:lang w:val="en-US" w:eastAsia="zh-CN"/>
              </w:rPr>
              <w:t>出院数据分析</w:t>
            </w:r>
          </w:p>
        </w:tc>
        <w:tc>
          <w:tcPr>
            <w:tcW w:w="3391" w:type="pct"/>
            <w:noWrap w:val="0"/>
            <w:vAlign w:val="top"/>
          </w:tcPr>
          <w:p w14:paraId="7488FDB9">
            <w:pPr>
              <w:pStyle w:val="63"/>
              <w:widowControl w:val="0"/>
              <w:jc w:val="both"/>
              <w:rPr>
                <w:rFonts w:hint="eastAsia" w:ascii="宋体" w:hAnsi="宋体" w:eastAsia="宋体"/>
                <w:color w:val="000000"/>
                <w:kern w:val="44"/>
                <w:sz w:val="21"/>
                <w:szCs w:val="21"/>
                <w:highlight w:val="none"/>
                <w:lang w:val="en-US" w:eastAsia="zh-CN"/>
              </w:rPr>
            </w:pPr>
            <w:r>
              <w:rPr>
                <w:rFonts w:hint="eastAsia" w:ascii="宋体" w:hAnsi="宋体" w:eastAsia="宋体" w:cs="Times New Roman"/>
                <w:bCs/>
                <w:color w:val="000000"/>
                <w:kern w:val="44"/>
                <w:sz w:val="21"/>
                <w:szCs w:val="21"/>
                <w:lang w:val="en-US" w:eastAsia="zh-CN" w:bidi="ar-SA"/>
              </w:rPr>
              <w:t>▲</w:t>
            </w:r>
            <w:r>
              <w:rPr>
                <w:rFonts w:hint="eastAsia" w:ascii="宋体" w:hAnsi="宋体" w:eastAsia="宋体" w:cs="Times New Roman"/>
                <w:color w:val="000000"/>
                <w:kern w:val="44"/>
                <w:sz w:val="21"/>
                <w:szCs w:val="21"/>
                <w:highlight w:val="none"/>
                <w:lang w:val="en-US" w:eastAsia="zh-CN"/>
              </w:rPr>
              <w:t>支持按科室、按时间、按处理状态分析</w:t>
            </w:r>
            <w:r>
              <w:rPr>
                <w:rFonts w:hint="eastAsia" w:ascii="宋体" w:hAnsi="宋体" w:cs="Times New Roman"/>
                <w:color w:val="000000"/>
                <w:kern w:val="44"/>
                <w:sz w:val="21"/>
                <w:szCs w:val="21"/>
                <w:highlight w:val="none"/>
                <w:lang w:val="en-US" w:eastAsia="zh-CN"/>
              </w:rPr>
              <w:t>住院</w:t>
            </w:r>
            <w:r>
              <w:rPr>
                <w:rFonts w:hint="eastAsia" w:ascii="宋体" w:hAnsi="宋体" w:eastAsia="宋体" w:cs="Times New Roman"/>
                <w:color w:val="000000"/>
                <w:kern w:val="44"/>
                <w:sz w:val="21"/>
                <w:szCs w:val="21"/>
                <w:highlight w:val="none"/>
                <w:lang w:val="en-US" w:eastAsia="zh-CN"/>
              </w:rPr>
              <w:t>数据的违规数、违规金额等信息，以可视化图表或报表形式展示。</w:t>
            </w:r>
          </w:p>
        </w:tc>
      </w:tr>
      <w:tr w14:paraId="1F9FA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34" w:type="pct"/>
            <w:vMerge w:val="continue"/>
            <w:noWrap w:val="0"/>
            <w:vAlign w:val="center"/>
          </w:tcPr>
          <w:p w14:paraId="53242EE4">
            <w:pPr>
              <w:pStyle w:val="63"/>
              <w:widowControl w:val="0"/>
              <w:jc w:val="center"/>
              <w:rPr>
                <w:rFonts w:hint="eastAsia" w:ascii="宋体" w:hAnsi="宋体" w:eastAsia="宋体" w:cs="宋体"/>
                <w:kern w:val="2"/>
                <w:highlight w:val="none"/>
              </w:rPr>
            </w:pPr>
          </w:p>
        </w:tc>
        <w:tc>
          <w:tcPr>
            <w:tcW w:w="496" w:type="pct"/>
            <w:vMerge w:val="continue"/>
            <w:noWrap w:val="0"/>
            <w:vAlign w:val="top"/>
          </w:tcPr>
          <w:p w14:paraId="14DA6D4E">
            <w:pPr>
              <w:pStyle w:val="63"/>
              <w:widowControl w:val="0"/>
              <w:jc w:val="center"/>
              <w:rPr>
                <w:kern w:val="2"/>
                <w:highlight w:val="none"/>
              </w:rPr>
            </w:pPr>
          </w:p>
        </w:tc>
        <w:tc>
          <w:tcPr>
            <w:tcW w:w="676" w:type="pct"/>
            <w:shd w:val="clear" w:color="auto" w:fill="auto"/>
            <w:noWrap w:val="0"/>
            <w:vAlign w:val="center"/>
          </w:tcPr>
          <w:p w14:paraId="1293A3A6">
            <w:pPr>
              <w:pStyle w:val="63"/>
              <w:widowControl w:val="0"/>
              <w:numPr>
                <w:ilvl w:val="0"/>
                <w:numId w:val="0"/>
              </w:numPr>
              <w:ind w:left="0" w:leftChars="0" w:firstLine="0" w:firstLineChars="0"/>
              <w:jc w:val="center"/>
              <w:rPr>
                <w:rFonts w:hint="eastAsia" w:ascii="宋体" w:hAnsi="宋体" w:eastAsia="宋体" w:cs="Times New Roman"/>
                <w:color w:val="auto"/>
                <w:kern w:val="44"/>
                <w:sz w:val="21"/>
                <w:szCs w:val="21"/>
                <w:highlight w:val="none"/>
                <w:lang w:val="en-US" w:eastAsia="zh-CN" w:bidi="ar-SA"/>
              </w:rPr>
            </w:pPr>
            <w:r>
              <w:rPr>
                <w:rFonts w:hint="eastAsia" w:ascii="宋体" w:hAnsi="宋体" w:cs="Times New Roman"/>
                <w:color w:val="auto"/>
                <w:kern w:val="44"/>
                <w:sz w:val="21"/>
                <w:szCs w:val="21"/>
                <w:highlight w:val="none"/>
                <w:lang w:val="en-US" w:eastAsia="zh-CN"/>
              </w:rPr>
              <w:t>确认违规项目导入分析</w:t>
            </w:r>
          </w:p>
        </w:tc>
        <w:tc>
          <w:tcPr>
            <w:tcW w:w="3391" w:type="pct"/>
            <w:shd w:val="clear" w:color="auto" w:fill="auto"/>
            <w:noWrap w:val="0"/>
            <w:vAlign w:val="top"/>
          </w:tcPr>
          <w:p w14:paraId="68FFB340">
            <w:pPr>
              <w:pStyle w:val="63"/>
              <w:widowControl w:val="0"/>
              <w:numPr>
                <w:ilvl w:val="0"/>
                <w:numId w:val="0"/>
              </w:numPr>
              <w:ind w:left="0" w:leftChars="0" w:firstLine="0" w:firstLineChars="0"/>
              <w:jc w:val="both"/>
              <w:rPr>
                <w:rFonts w:hint="eastAsia" w:ascii="宋体" w:hAnsi="宋体" w:eastAsia="宋体" w:cs="Times New Roman"/>
                <w:color w:val="auto"/>
                <w:kern w:val="44"/>
                <w:sz w:val="21"/>
                <w:szCs w:val="21"/>
                <w:highlight w:val="none"/>
                <w:lang w:val="en-US" w:eastAsia="zh-CN" w:bidi="ar-SA"/>
              </w:rPr>
            </w:pPr>
            <w:r>
              <w:rPr>
                <w:rFonts w:hint="eastAsia" w:ascii="宋体" w:hAnsi="宋体" w:eastAsia="宋体"/>
                <w:color w:val="auto"/>
                <w:kern w:val="44"/>
                <w:sz w:val="21"/>
                <w:szCs w:val="21"/>
                <w:highlight w:val="none"/>
                <w:lang w:val="en-US" w:eastAsia="zh-CN"/>
              </w:rPr>
              <w:t>支持导入两定平台、医保飞行检查等确定违规项目清单，</w:t>
            </w:r>
            <w:r>
              <w:rPr>
                <w:rFonts w:hint="eastAsia" w:ascii="宋体" w:hAnsi="宋体"/>
                <w:color w:val="auto"/>
                <w:kern w:val="44"/>
                <w:sz w:val="21"/>
                <w:szCs w:val="21"/>
                <w:highlight w:val="none"/>
                <w:lang w:val="en-US" w:eastAsia="zh-CN"/>
              </w:rPr>
              <w:t>业务科室能识别该项目为确认违规项目；</w:t>
            </w:r>
            <w:r>
              <w:rPr>
                <w:rFonts w:hint="eastAsia" w:ascii="宋体" w:hAnsi="宋体" w:eastAsia="宋体"/>
                <w:color w:val="auto"/>
                <w:kern w:val="44"/>
                <w:sz w:val="21"/>
                <w:szCs w:val="21"/>
                <w:highlight w:val="none"/>
                <w:lang w:val="en-US" w:eastAsia="zh-CN"/>
              </w:rPr>
              <w:t>管理账号可查询并</w:t>
            </w:r>
            <w:r>
              <w:rPr>
                <w:rFonts w:hint="eastAsia" w:ascii="宋体" w:hAnsi="宋体"/>
                <w:color w:val="auto"/>
                <w:kern w:val="44"/>
                <w:sz w:val="21"/>
                <w:szCs w:val="21"/>
                <w:highlight w:val="none"/>
                <w:lang w:val="en-US" w:eastAsia="zh-CN"/>
              </w:rPr>
              <w:t>按不同维度</w:t>
            </w:r>
            <w:r>
              <w:rPr>
                <w:rFonts w:hint="eastAsia" w:ascii="宋体" w:hAnsi="宋体" w:eastAsia="宋体"/>
                <w:color w:val="auto"/>
                <w:kern w:val="44"/>
                <w:sz w:val="21"/>
                <w:szCs w:val="21"/>
                <w:highlight w:val="none"/>
                <w:lang w:val="en-US" w:eastAsia="zh-CN"/>
              </w:rPr>
              <w:t>导出违规清单，并能按照违规项目、科室、诊疗组、开单医师等信息生成可视化图表或报表。</w:t>
            </w:r>
          </w:p>
        </w:tc>
      </w:tr>
      <w:tr w14:paraId="200BD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34" w:type="pct"/>
            <w:noWrap w:val="0"/>
            <w:vAlign w:val="center"/>
          </w:tcPr>
          <w:p w14:paraId="26AB6F65">
            <w:pPr>
              <w:pStyle w:val="63"/>
              <w:widowControl w:val="0"/>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5</w:t>
            </w:r>
          </w:p>
        </w:tc>
        <w:tc>
          <w:tcPr>
            <w:tcW w:w="496" w:type="pct"/>
            <w:noWrap w:val="0"/>
            <w:vAlign w:val="center"/>
          </w:tcPr>
          <w:p w14:paraId="5E8F88AB">
            <w:pPr>
              <w:pStyle w:val="7"/>
              <w:ind w:firstLine="0" w:firstLineChars="0"/>
              <w:jc w:val="center"/>
              <w:rPr>
                <w:rFonts w:hint="default" w:ascii="宋体" w:hAnsi="宋体" w:eastAsia="宋体" w:cs="Times New Roman"/>
                <w:color w:val="000000"/>
                <w:kern w:val="0"/>
                <w:sz w:val="21"/>
                <w:szCs w:val="21"/>
                <w:highlight w:val="none"/>
                <w:lang w:val="en-US" w:eastAsia="zh-CN"/>
              </w:rPr>
            </w:pPr>
            <w:r>
              <w:rPr>
                <w:rFonts w:hint="eastAsia" w:ascii="宋体" w:hAnsi="宋体" w:eastAsia="宋体" w:cs="Times New Roman"/>
                <w:color w:val="000000"/>
                <w:kern w:val="0"/>
                <w:sz w:val="21"/>
                <w:szCs w:val="21"/>
                <w:highlight w:val="none"/>
                <w:lang w:val="en-US" w:eastAsia="zh-CN"/>
              </w:rPr>
              <w:t>审核与申诉</w:t>
            </w:r>
          </w:p>
        </w:tc>
        <w:tc>
          <w:tcPr>
            <w:tcW w:w="676" w:type="pct"/>
            <w:noWrap w:val="0"/>
            <w:vAlign w:val="center"/>
          </w:tcPr>
          <w:p w14:paraId="4D1AED35">
            <w:pPr>
              <w:pStyle w:val="63"/>
              <w:widowControl w:val="0"/>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违规事项处理</w:t>
            </w:r>
          </w:p>
        </w:tc>
        <w:tc>
          <w:tcPr>
            <w:tcW w:w="3391" w:type="pct"/>
            <w:noWrap w:val="0"/>
            <w:vAlign w:val="top"/>
          </w:tcPr>
          <w:p w14:paraId="203D1280">
            <w:pPr>
              <w:pStyle w:val="63"/>
              <w:widowControl w:val="0"/>
              <w:numPr>
                <w:ilvl w:val="0"/>
                <w:numId w:val="0"/>
              </w:numPr>
              <w:ind w:left="0" w:leftChars="0"/>
              <w:jc w:val="both"/>
              <w:rPr>
                <w:rFonts w:ascii="宋体" w:hAnsi="宋体" w:eastAsia="宋体"/>
                <w:color w:val="000000"/>
                <w:kern w:val="44"/>
                <w:sz w:val="21"/>
                <w:szCs w:val="21"/>
                <w:highlight w:val="none"/>
              </w:rPr>
            </w:pPr>
            <w:r>
              <w:rPr>
                <w:rFonts w:ascii="宋体" w:hAnsi="宋体" w:eastAsia="宋体" w:cs="Times New Roman"/>
                <w:color w:val="000000"/>
                <w:kern w:val="44"/>
                <w:sz w:val="21"/>
                <w:szCs w:val="21"/>
                <w:lang w:val="en-US" w:eastAsia="zh-CN" w:bidi="ar-SA"/>
              </w:rPr>
              <w:t>1</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bCs/>
                <w:color w:val="000000"/>
                <w:kern w:val="44"/>
                <w:sz w:val="21"/>
                <w:szCs w:val="21"/>
                <w:lang w:val="en-US" w:eastAsia="zh-CN" w:bidi="ar-SA"/>
              </w:rPr>
              <w:t>▲</w:t>
            </w:r>
            <w:r>
              <w:rPr>
                <w:rFonts w:ascii="宋体" w:hAnsi="宋体" w:eastAsia="宋体"/>
                <w:color w:val="000000"/>
                <w:kern w:val="44"/>
                <w:sz w:val="21"/>
                <w:szCs w:val="21"/>
                <w:highlight w:val="none"/>
              </w:rPr>
              <w:t>系统内置消息线上沟通平台</w:t>
            </w:r>
            <w:r>
              <w:rPr>
                <w:rFonts w:hint="eastAsia" w:ascii="宋体" w:hAnsi="宋体" w:eastAsia="宋体"/>
                <w:color w:val="000000"/>
                <w:kern w:val="44"/>
                <w:sz w:val="21"/>
                <w:szCs w:val="21"/>
                <w:highlight w:val="none"/>
              </w:rPr>
              <w:t>，医院各科室能够就某一具体医保违规事项，进行实时线上沟通，沟通记录全程留痕可追溯。</w:t>
            </w:r>
          </w:p>
          <w:p w14:paraId="02A1CC5B">
            <w:pPr>
              <w:pStyle w:val="63"/>
              <w:widowControl w:val="0"/>
              <w:numPr>
                <w:ilvl w:val="0"/>
                <w:numId w:val="0"/>
              </w:numPr>
              <w:ind w:left="0" w:leftChars="0"/>
              <w:jc w:val="both"/>
              <w:rPr>
                <w:rFonts w:ascii="宋体" w:hAnsi="宋体" w:eastAsia="宋体"/>
                <w:color w:val="000000"/>
                <w:kern w:val="44"/>
                <w:sz w:val="21"/>
                <w:szCs w:val="21"/>
                <w:highlight w:val="none"/>
              </w:rPr>
            </w:pPr>
            <w:r>
              <w:rPr>
                <w:rFonts w:ascii="宋体" w:hAnsi="宋体" w:eastAsia="宋体" w:cs="Times New Roman"/>
                <w:color w:val="000000"/>
                <w:kern w:val="44"/>
                <w:sz w:val="21"/>
                <w:szCs w:val="21"/>
                <w:lang w:val="en-US" w:eastAsia="zh-CN" w:bidi="ar-SA"/>
              </w:rPr>
              <w:t>2</w:t>
            </w:r>
            <w:r>
              <w:rPr>
                <w:rFonts w:hint="eastAsia" w:ascii="宋体" w:hAnsi="宋体" w:cs="Times New Roman"/>
                <w:color w:val="000000"/>
                <w:kern w:val="44"/>
                <w:sz w:val="21"/>
                <w:szCs w:val="21"/>
                <w:highlight w:val="none"/>
                <w:lang w:val="en-US" w:eastAsia="zh-CN"/>
              </w:rPr>
              <w:t>.</w:t>
            </w:r>
            <w:r>
              <w:rPr>
                <w:rFonts w:hint="eastAsia" w:ascii="宋体" w:hAnsi="宋体" w:eastAsia="宋体"/>
                <w:color w:val="000000"/>
                <w:kern w:val="44"/>
                <w:sz w:val="21"/>
                <w:szCs w:val="21"/>
                <w:highlight w:val="none"/>
                <w:lang w:eastAsia="zh-CN"/>
              </w:rPr>
              <w:t>具有</w:t>
            </w:r>
            <w:r>
              <w:rPr>
                <w:rFonts w:ascii="宋体" w:hAnsi="宋体" w:eastAsia="宋体"/>
                <w:color w:val="000000"/>
                <w:kern w:val="44"/>
                <w:sz w:val="21"/>
                <w:szCs w:val="21"/>
                <w:highlight w:val="none"/>
              </w:rPr>
              <w:t>院内医保违规处置科室</w:t>
            </w:r>
            <w:r>
              <w:rPr>
                <w:rFonts w:hint="eastAsia" w:ascii="宋体" w:hAnsi="宋体" w:eastAsia="宋体"/>
                <w:color w:val="000000"/>
                <w:kern w:val="44"/>
                <w:sz w:val="21"/>
                <w:szCs w:val="21"/>
                <w:highlight w:val="none"/>
              </w:rPr>
              <w:t>（如</w:t>
            </w:r>
            <w:r>
              <w:rPr>
                <w:rFonts w:hint="eastAsia" w:ascii="宋体" w:hAnsi="宋体"/>
                <w:color w:val="000000"/>
                <w:kern w:val="44"/>
                <w:sz w:val="21"/>
                <w:szCs w:val="21"/>
                <w:highlight w:val="none"/>
                <w:lang w:eastAsia="zh-CN"/>
              </w:rPr>
              <w:t>医保处</w:t>
            </w:r>
            <w:r>
              <w:rPr>
                <w:rFonts w:hint="eastAsia" w:ascii="宋体" w:hAnsi="宋体" w:eastAsia="宋体"/>
                <w:color w:val="000000"/>
                <w:kern w:val="44"/>
                <w:sz w:val="21"/>
                <w:szCs w:val="21"/>
                <w:highlight w:val="none"/>
              </w:rPr>
              <w:t>），针对医保违规项目进行推送（将医保违规项直接推送至具体科室）、</w:t>
            </w:r>
            <w:r>
              <w:rPr>
                <w:rFonts w:hint="eastAsia" w:ascii="宋体" w:hAnsi="宋体" w:eastAsia="宋体"/>
                <w:color w:val="000000"/>
                <w:kern w:val="44"/>
                <w:sz w:val="21"/>
                <w:szCs w:val="21"/>
                <w:highlight w:val="none"/>
                <w:lang w:val="en-US" w:eastAsia="zh-CN"/>
              </w:rPr>
              <w:t>处理</w:t>
            </w:r>
            <w:r>
              <w:rPr>
                <w:rFonts w:hint="eastAsia" w:ascii="宋体" w:hAnsi="宋体" w:eastAsia="宋体"/>
                <w:color w:val="000000"/>
                <w:kern w:val="44"/>
                <w:sz w:val="21"/>
                <w:szCs w:val="21"/>
                <w:highlight w:val="none"/>
              </w:rPr>
              <w:t>（将医保违规项进行主动处理）等操作。</w:t>
            </w:r>
          </w:p>
          <w:p w14:paraId="4F9A98B1">
            <w:pPr>
              <w:pStyle w:val="63"/>
              <w:widowControl w:val="0"/>
              <w:numPr>
                <w:ilvl w:val="0"/>
                <w:numId w:val="0"/>
              </w:numPr>
              <w:ind w:left="0" w:leftChars="0"/>
              <w:jc w:val="both"/>
              <w:rPr>
                <w:rFonts w:ascii="宋体" w:hAnsi="宋体" w:eastAsia="宋体"/>
                <w:color w:val="000000"/>
                <w:kern w:val="0"/>
                <w:sz w:val="21"/>
                <w:szCs w:val="21"/>
                <w:highlight w:val="none"/>
              </w:rPr>
            </w:pPr>
            <w:r>
              <w:rPr>
                <w:rFonts w:ascii="宋体" w:hAnsi="宋体" w:eastAsia="宋体" w:cs="Times New Roman"/>
                <w:color w:val="000000"/>
                <w:kern w:val="0"/>
                <w:sz w:val="21"/>
                <w:szCs w:val="21"/>
                <w:lang w:val="en-US" w:eastAsia="zh-CN" w:bidi="ar-SA"/>
              </w:rPr>
              <w:t>3</w:t>
            </w:r>
            <w:r>
              <w:rPr>
                <w:rFonts w:hint="eastAsia" w:ascii="宋体" w:hAnsi="宋体" w:cs="Times New Roman"/>
                <w:color w:val="000000"/>
                <w:kern w:val="44"/>
                <w:sz w:val="21"/>
                <w:szCs w:val="21"/>
                <w:highlight w:val="none"/>
                <w:lang w:val="en-US" w:eastAsia="zh-CN"/>
              </w:rPr>
              <w:t>.</w:t>
            </w:r>
            <w:r>
              <w:rPr>
                <w:rFonts w:hint="eastAsia" w:ascii="宋体" w:hAnsi="宋体" w:eastAsia="宋体"/>
                <w:color w:val="000000"/>
                <w:kern w:val="44"/>
                <w:sz w:val="21"/>
                <w:szCs w:val="21"/>
                <w:highlight w:val="none"/>
                <w:lang w:eastAsia="zh-CN"/>
              </w:rPr>
              <w:t>具有</w:t>
            </w:r>
            <w:r>
              <w:rPr>
                <w:rFonts w:ascii="宋体" w:hAnsi="宋体" w:eastAsia="宋体"/>
                <w:color w:val="000000"/>
                <w:kern w:val="44"/>
                <w:sz w:val="21"/>
                <w:szCs w:val="21"/>
                <w:highlight w:val="none"/>
              </w:rPr>
              <w:t>针对有异议的医保违规项</w:t>
            </w:r>
            <w:r>
              <w:rPr>
                <w:rFonts w:hint="eastAsia" w:ascii="宋体" w:hAnsi="宋体" w:eastAsia="宋体"/>
                <w:color w:val="000000"/>
                <w:kern w:val="44"/>
                <w:sz w:val="21"/>
                <w:szCs w:val="21"/>
                <w:highlight w:val="none"/>
              </w:rPr>
              <w:t>（根据实际特殊情况人为判断不算违规），各科室能够上传相应佐证材料（支持图片上传），医保违规处置科室能够批量下载不同违规项的佐证材料，从而提高部门之间的配合效率。</w:t>
            </w:r>
          </w:p>
          <w:p w14:paraId="64E4CE4A">
            <w:pPr>
              <w:pStyle w:val="63"/>
              <w:widowControl w:val="0"/>
              <w:numPr>
                <w:ilvl w:val="0"/>
                <w:numId w:val="0"/>
              </w:numPr>
              <w:ind w:left="0" w:leftChars="0"/>
              <w:jc w:val="both"/>
              <w:rPr>
                <w:rFonts w:hint="eastAsia" w:ascii="宋体" w:hAnsi="宋体" w:eastAsia="宋体" w:cs="宋体"/>
                <w:bCs/>
                <w:color w:val="auto"/>
                <w:kern w:val="44"/>
                <w:sz w:val="21"/>
                <w:szCs w:val="21"/>
                <w:highlight w:val="none"/>
                <w:lang w:val="en-US" w:eastAsia="zh-CN" w:bidi="ar-SA"/>
              </w:rPr>
            </w:pPr>
            <w:r>
              <w:rPr>
                <w:rFonts w:hint="eastAsia" w:ascii="宋体" w:hAnsi="宋体" w:eastAsia="宋体" w:cs="宋体"/>
                <w:bCs/>
                <w:color w:val="auto"/>
                <w:kern w:val="44"/>
                <w:sz w:val="21"/>
                <w:szCs w:val="21"/>
                <w:lang w:val="en-US" w:eastAsia="zh-CN" w:bidi="ar-SA"/>
              </w:rPr>
              <w:t>4</w:t>
            </w:r>
            <w:r>
              <w:rPr>
                <w:rFonts w:hint="eastAsia" w:ascii="宋体" w:hAnsi="宋体" w:cs="Times New Roman"/>
                <w:color w:val="000000"/>
                <w:kern w:val="44"/>
                <w:sz w:val="21"/>
                <w:szCs w:val="21"/>
                <w:highlight w:val="none"/>
                <w:lang w:val="en-US" w:eastAsia="zh-CN"/>
              </w:rPr>
              <w:t>.</w:t>
            </w:r>
            <w:r>
              <w:rPr>
                <w:rFonts w:hint="eastAsia" w:ascii="宋体" w:hAnsi="宋体" w:eastAsia="宋体"/>
                <w:color w:val="000000"/>
                <w:kern w:val="44"/>
                <w:sz w:val="21"/>
                <w:szCs w:val="21"/>
                <w:highlight w:val="none"/>
                <w:lang w:eastAsia="zh-CN"/>
              </w:rPr>
              <w:t>具有</w:t>
            </w:r>
            <w:r>
              <w:rPr>
                <w:rFonts w:hint="eastAsia" w:ascii="宋体" w:hAnsi="宋体" w:eastAsia="宋体"/>
                <w:color w:val="000000"/>
                <w:kern w:val="44"/>
                <w:sz w:val="21"/>
                <w:szCs w:val="21"/>
                <w:highlight w:val="none"/>
              </w:rPr>
              <w:t>用户自定义配置常用的医保违规项目办结说明，方便在日常处理医保违规数据时，能使用统一、规范的办结用语。</w:t>
            </w:r>
          </w:p>
        </w:tc>
      </w:tr>
      <w:tr w14:paraId="014A4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34" w:type="pct"/>
            <w:vMerge w:val="restart"/>
            <w:noWrap w:val="0"/>
            <w:vAlign w:val="center"/>
          </w:tcPr>
          <w:p w14:paraId="35AB56A4">
            <w:pPr>
              <w:pStyle w:val="63"/>
              <w:widowControl w:val="0"/>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6</w:t>
            </w:r>
          </w:p>
        </w:tc>
        <w:tc>
          <w:tcPr>
            <w:tcW w:w="496" w:type="pct"/>
            <w:vMerge w:val="restart"/>
            <w:noWrap w:val="0"/>
            <w:vAlign w:val="center"/>
          </w:tcPr>
          <w:p w14:paraId="67CA44EB">
            <w:pPr>
              <w:pStyle w:val="7"/>
              <w:ind w:firstLine="0" w:firstLineChars="0"/>
              <w:jc w:val="center"/>
              <w:rPr>
                <w:rFonts w:hint="default" w:ascii="宋体" w:hAnsi="宋体" w:eastAsia="宋体" w:cs="Times New Roman"/>
                <w:color w:val="000000"/>
                <w:kern w:val="0"/>
                <w:sz w:val="21"/>
                <w:szCs w:val="21"/>
                <w:highlight w:val="none"/>
                <w:lang w:val="en-US" w:eastAsia="zh-CN"/>
              </w:rPr>
            </w:pPr>
            <w:r>
              <w:rPr>
                <w:rFonts w:hint="eastAsia" w:ascii="宋体" w:hAnsi="宋体" w:eastAsia="宋体" w:cs="Times New Roman"/>
                <w:color w:val="000000"/>
                <w:kern w:val="0"/>
                <w:sz w:val="21"/>
                <w:szCs w:val="21"/>
                <w:highlight w:val="none"/>
                <w:lang w:val="en-US" w:eastAsia="zh-CN"/>
              </w:rPr>
              <w:t>两定违规处理</w:t>
            </w:r>
          </w:p>
        </w:tc>
        <w:tc>
          <w:tcPr>
            <w:tcW w:w="676" w:type="pct"/>
            <w:noWrap w:val="0"/>
            <w:vAlign w:val="center"/>
          </w:tcPr>
          <w:p w14:paraId="6844437F">
            <w:pPr>
              <w:pStyle w:val="63"/>
              <w:widowControl w:val="0"/>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两定违规总览</w:t>
            </w:r>
          </w:p>
        </w:tc>
        <w:tc>
          <w:tcPr>
            <w:tcW w:w="3391" w:type="pct"/>
            <w:noWrap w:val="0"/>
            <w:vAlign w:val="top"/>
          </w:tcPr>
          <w:p w14:paraId="601458A5">
            <w:pPr>
              <w:pStyle w:val="63"/>
              <w:widowControl w:val="0"/>
              <w:numPr>
                <w:ilvl w:val="0"/>
                <w:numId w:val="0"/>
              </w:numPr>
              <w:jc w:val="both"/>
              <w:rPr>
                <w:rFonts w:hint="eastAsia" w:ascii="宋体" w:hAnsi="宋体" w:eastAsia="宋体"/>
                <w:color w:val="000000"/>
                <w:kern w:val="44"/>
                <w:sz w:val="21"/>
                <w:szCs w:val="21"/>
                <w:highlight w:val="none"/>
                <w:lang w:eastAsia="zh-CN"/>
              </w:rPr>
            </w:pPr>
            <w:r>
              <w:rPr>
                <w:rFonts w:hint="eastAsia" w:ascii="宋体" w:hAnsi="宋体" w:eastAsia="宋体" w:cs="Times New Roman"/>
                <w:color w:val="000000"/>
                <w:kern w:val="44"/>
                <w:sz w:val="21"/>
                <w:szCs w:val="21"/>
                <w:lang w:val="en-US" w:eastAsia="zh-CN" w:bidi="ar-SA"/>
              </w:rPr>
              <w:t>1.</w:t>
            </w:r>
            <w:r>
              <w:rPr>
                <w:rFonts w:hint="eastAsia" w:ascii="宋体" w:hAnsi="宋体" w:eastAsia="宋体" w:cs="Times New Roman"/>
                <w:bCs/>
                <w:color w:val="000000"/>
                <w:kern w:val="44"/>
                <w:sz w:val="21"/>
                <w:szCs w:val="21"/>
                <w:lang w:val="en-US" w:eastAsia="zh-CN" w:bidi="ar-SA"/>
              </w:rPr>
              <w:t>▲</w:t>
            </w:r>
            <w:r>
              <w:rPr>
                <w:rFonts w:hint="eastAsia" w:ascii="宋体" w:hAnsi="宋体" w:eastAsia="宋体"/>
                <w:color w:val="000000"/>
                <w:kern w:val="44"/>
                <w:sz w:val="21"/>
                <w:szCs w:val="21"/>
                <w:highlight w:val="none"/>
                <w:lang w:eastAsia="zh-CN"/>
              </w:rPr>
              <w:t>支持导入两定平台下发的违规清单，并自动按照科室分配下发。</w:t>
            </w:r>
          </w:p>
          <w:p w14:paraId="29445CCC">
            <w:pPr>
              <w:pStyle w:val="63"/>
              <w:widowControl w:val="0"/>
              <w:numPr>
                <w:ilvl w:val="0"/>
                <w:numId w:val="0"/>
              </w:numPr>
              <w:jc w:val="both"/>
              <w:rPr>
                <w:rFonts w:hint="eastAsia" w:ascii="宋体" w:hAnsi="宋体" w:eastAsia="宋体"/>
                <w:color w:val="000000"/>
                <w:kern w:val="44"/>
                <w:sz w:val="21"/>
                <w:szCs w:val="21"/>
                <w:highlight w:val="none"/>
                <w:lang w:eastAsia="zh-CN"/>
              </w:rPr>
            </w:pPr>
            <w:r>
              <w:rPr>
                <w:rFonts w:hint="eastAsia" w:ascii="宋体" w:hAnsi="宋体"/>
                <w:color w:val="000000"/>
                <w:kern w:val="44"/>
                <w:sz w:val="21"/>
                <w:szCs w:val="21"/>
                <w:highlight w:val="none"/>
                <w:lang w:val="en-US" w:eastAsia="zh-CN"/>
              </w:rPr>
              <w:t>2.医保处可查看医生申诉情况，对医生的申诉材料可进行调整，提供申诉材料下载功能。</w:t>
            </w:r>
          </w:p>
        </w:tc>
      </w:tr>
      <w:tr w14:paraId="4114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34" w:type="pct"/>
            <w:vMerge w:val="continue"/>
            <w:noWrap w:val="0"/>
            <w:vAlign w:val="center"/>
          </w:tcPr>
          <w:p w14:paraId="1E91C51B">
            <w:pPr>
              <w:pStyle w:val="63"/>
              <w:widowControl w:val="0"/>
              <w:jc w:val="center"/>
              <w:rPr>
                <w:rFonts w:hint="eastAsia" w:ascii="宋体" w:hAnsi="宋体" w:eastAsia="宋体" w:cs="宋体"/>
                <w:kern w:val="2"/>
                <w:highlight w:val="none"/>
                <w:lang w:val="en-US" w:eastAsia="zh-CN"/>
              </w:rPr>
            </w:pPr>
          </w:p>
        </w:tc>
        <w:tc>
          <w:tcPr>
            <w:tcW w:w="496" w:type="pct"/>
            <w:vMerge w:val="continue"/>
            <w:noWrap w:val="0"/>
            <w:vAlign w:val="center"/>
          </w:tcPr>
          <w:p w14:paraId="3389047E">
            <w:pPr>
              <w:pStyle w:val="7"/>
              <w:ind w:firstLine="0" w:firstLineChars="0"/>
              <w:jc w:val="center"/>
              <w:rPr>
                <w:rFonts w:hint="eastAsia" w:ascii="宋体" w:hAnsi="宋体" w:eastAsia="宋体" w:cs="Times New Roman"/>
                <w:color w:val="000000"/>
                <w:kern w:val="0"/>
                <w:sz w:val="21"/>
                <w:szCs w:val="21"/>
                <w:highlight w:val="none"/>
                <w:lang w:val="en-US" w:eastAsia="zh-CN"/>
              </w:rPr>
            </w:pPr>
          </w:p>
        </w:tc>
        <w:tc>
          <w:tcPr>
            <w:tcW w:w="676" w:type="pct"/>
            <w:noWrap w:val="0"/>
            <w:vAlign w:val="center"/>
          </w:tcPr>
          <w:p w14:paraId="62B1228B">
            <w:pPr>
              <w:pStyle w:val="63"/>
              <w:widowControl w:val="0"/>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两定违规申诉</w:t>
            </w:r>
          </w:p>
        </w:tc>
        <w:tc>
          <w:tcPr>
            <w:tcW w:w="3391" w:type="pct"/>
            <w:noWrap w:val="0"/>
            <w:vAlign w:val="top"/>
          </w:tcPr>
          <w:p w14:paraId="148C6F22">
            <w:pPr>
              <w:pStyle w:val="63"/>
              <w:widowControl w:val="0"/>
              <w:numPr>
                <w:ilvl w:val="0"/>
                <w:numId w:val="0"/>
              </w:numPr>
              <w:jc w:val="both"/>
              <w:rPr>
                <w:rFonts w:hint="eastAsia" w:ascii="宋体" w:hAnsi="宋体" w:eastAsia="宋体"/>
                <w:color w:val="000000"/>
                <w:kern w:val="44"/>
                <w:sz w:val="21"/>
                <w:szCs w:val="21"/>
                <w:highlight w:val="none"/>
                <w:lang w:eastAsia="zh-CN"/>
              </w:rPr>
            </w:pPr>
            <w:r>
              <w:rPr>
                <w:rFonts w:hint="eastAsia" w:ascii="宋体" w:hAnsi="宋体" w:eastAsia="宋体" w:cs="Times New Roman"/>
                <w:color w:val="000000"/>
                <w:kern w:val="44"/>
                <w:sz w:val="21"/>
                <w:szCs w:val="21"/>
                <w:lang w:val="en-US" w:eastAsia="zh-CN" w:bidi="ar-SA"/>
              </w:rPr>
              <w:t>1.</w:t>
            </w:r>
            <w:r>
              <w:rPr>
                <w:rFonts w:hint="eastAsia" w:ascii="宋体" w:hAnsi="宋体" w:eastAsia="宋体"/>
                <w:color w:val="000000"/>
                <w:kern w:val="44"/>
                <w:sz w:val="21"/>
                <w:szCs w:val="21"/>
                <w:highlight w:val="none"/>
                <w:lang w:eastAsia="zh-CN"/>
              </w:rPr>
              <w:t>科室可自动获取自己科室的违规清单，在申诉截止日期之前，可选择申诉或不申述，选择申诉则需要上传对应的佐证材料。</w:t>
            </w:r>
          </w:p>
          <w:p w14:paraId="3B457411">
            <w:pPr>
              <w:pStyle w:val="63"/>
              <w:widowControl w:val="0"/>
              <w:numPr>
                <w:ilvl w:val="0"/>
                <w:numId w:val="0"/>
              </w:numPr>
              <w:jc w:val="both"/>
              <w:rPr>
                <w:rFonts w:hint="eastAsia" w:ascii="宋体" w:hAnsi="宋体"/>
                <w:color w:val="000000"/>
                <w:kern w:val="44"/>
                <w:sz w:val="21"/>
                <w:szCs w:val="21"/>
                <w:highlight w:val="none"/>
                <w:lang w:val="en-US" w:eastAsia="zh-CN"/>
              </w:rPr>
            </w:pPr>
            <w:r>
              <w:rPr>
                <w:rFonts w:hint="eastAsia" w:ascii="宋体" w:hAnsi="宋体"/>
                <w:color w:val="000000"/>
                <w:kern w:val="44"/>
                <w:sz w:val="21"/>
                <w:szCs w:val="21"/>
                <w:highlight w:val="none"/>
                <w:lang w:val="en-US" w:eastAsia="zh-CN"/>
              </w:rPr>
              <w:t>2.临床医生填写申诉时，系统可提供辅助信息，包括申诉重点、申诉建议、申诉材料等；</w:t>
            </w:r>
          </w:p>
          <w:p w14:paraId="729B82F7">
            <w:pPr>
              <w:pStyle w:val="63"/>
              <w:widowControl w:val="0"/>
              <w:numPr>
                <w:ilvl w:val="0"/>
                <w:numId w:val="0"/>
              </w:numPr>
              <w:jc w:val="both"/>
              <w:rPr>
                <w:rFonts w:hint="eastAsia" w:ascii="宋体" w:hAnsi="宋体"/>
                <w:color w:val="000000"/>
                <w:kern w:val="44"/>
                <w:sz w:val="21"/>
                <w:szCs w:val="21"/>
                <w:highlight w:val="none"/>
                <w:lang w:val="en-US" w:eastAsia="zh-CN"/>
              </w:rPr>
            </w:pPr>
            <w:r>
              <w:rPr>
                <w:rFonts w:hint="eastAsia" w:ascii="宋体" w:hAnsi="宋体"/>
                <w:color w:val="000000"/>
                <w:kern w:val="44"/>
                <w:sz w:val="21"/>
                <w:szCs w:val="21"/>
                <w:highlight w:val="none"/>
                <w:lang w:val="en-US" w:eastAsia="zh-CN"/>
              </w:rPr>
              <w:t>3.违规单申诉材料支持上传图片、word多种格式；</w:t>
            </w:r>
          </w:p>
          <w:p w14:paraId="29F5C6DB">
            <w:pPr>
              <w:pStyle w:val="63"/>
              <w:widowControl w:val="0"/>
              <w:numPr>
                <w:ilvl w:val="0"/>
                <w:numId w:val="0"/>
              </w:numPr>
              <w:jc w:val="both"/>
              <w:rPr>
                <w:rFonts w:hint="default" w:ascii="宋体" w:hAnsi="宋体"/>
                <w:color w:val="000000"/>
                <w:kern w:val="44"/>
                <w:sz w:val="21"/>
                <w:szCs w:val="21"/>
                <w:highlight w:val="none"/>
                <w:lang w:val="en-US" w:eastAsia="zh-CN"/>
              </w:rPr>
            </w:pPr>
            <w:r>
              <w:rPr>
                <w:rFonts w:hint="eastAsia" w:ascii="宋体" w:hAnsi="宋体"/>
                <w:color w:val="000000"/>
                <w:kern w:val="44"/>
                <w:sz w:val="21"/>
                <w:szCs w:val="21"/>
                <w:highlight w:val="none"/>
                <w:lang w:val="en-US" w:eastAsia="zh-CN"/>
              </w:rPr>
              <w:t>4.</w:t>
            </w:r>
            <w:r>
              <w:rPr>
                <w:rFonts w:hint="eastAsia" w:ascii="宋体" w:hAnsi="宋体"/>
                <w:color w:val="000000"/>
                <w:kern w:val="44"/>
                <w:sz w:val="21"/>
                <w:szCs w:val="21"/>
                <w:highlight w:val="none"/>
                <w:lang w:eastAsia="zh-CN"/>
              </w:rPr>
              <w:t>支持一键智能申诉，也可实现批量下载审核后点对点上传申诉。</w:t>
            </w:r>
          </w:p>
        </w:tc>
      </w:tr>
      <w:tr w14:paraId="61737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34" w:type="pct"/>
            <w:vMerge w:val="restart"/>
            <w:noWrap w:val="0"/>
            <w:vAlign w:val="center"/>
          </w:tcPr>
          <w:p w14:paraId="655F07E3">
            <w:pPr>
              <w:pStyle w:val="63"/>
              <w:widowControl w:val="0"/>
              <w:jc w:val="center"/>
              <w:rPr>
                <w:rFonts w:hint="default" w:ascii="宋体" w:hAnsi="宋体" w:eastAsia="宋体" w:cs="宋体"/>
                <w:kern w:val="2"/>
                <w:highlight w:val="none"/>
                <w:lang w:val="en-US" w:eastAsia="zh-CN"/>
              </w:rPr>
            </w:pPr>
            <w:r>
              <w:rPr>
                <w:rFonts w:hint="eastAsia" w:ascii="宋体" w:hAnsi="宋体" w:cs="宋体"/>
                <w:kern w:val="2"/>
                <w:highlight w:val="none"/>
                <w:lang w:val="en-US" w:eastAsia="zh-CN"/>
              </w:rPr>
              <w:t>7</w:t>
            </w:r>
          </w:p>
        </w:tc>
        <w:tc>
          <w:tcPr>
            <w:tcW w:w="496" w:type="pct"/>
            <w:vMerge w:val="restart"/>
            <w:noWrap w:val="0"/>
            <w:vAlign w:val="center"/>
          </w:tcPr>
          <w:p w14:paraId="12776DEC">
            <w:pPr>
              <w:pStyle w:val="7"/>
              <w:jc w:val="center"/>
              <w:rPr>
                <w:rFonts w:hint="default" w:ascii="宋体" w:hAnsi="宋体" w:eastAsia="宋体" w:cs="Times New Roman"/>
                <w:color w:val="000000"/>
                <w:kern w:val="0"/>
                <w:sz w:val="21"/>
                <w:szCs w:val="21"/>
                <w:highlight w:val="none"/>
                <w:lang w:val="en-US" w:eastAsia="zh-CN"/>
              </w:rPr>
            </w:pPr>
            <w:r>
              <w:rPr>
                <w:rFonts w:hint="eastAsia" w:ascii="宋体" w:hAnsi="宋体" w:eastAsia="宋体" w:cs="Times New Roman"/>
                <w:color w:val="000000"/>
                <w:kern w:val="0"/>
                <w:sz w:val="21"/>
                <w:szCs w:val="21"/>
                <w:highlight w:val="none"/>
                <w:lang w:val="en-US" w:eastAsia="zh-CN" w:bidi="ar-SA"/>
              </w:rPr>
              <w:t>数据分析统计</w:t>
            </w:r>
          </w:p>
        </w:tc>
        <w:tc>
          <w:tcPr>
            <w:tcW w:w="676" w:type="pct"/>
            <w:noWrap w:val="0"/>
            <w:vAlign w:val="center"/>
          </w:tcPr>
          <w:p w14:paraId="340F5FC0">
            <w:pPr>
              <w:pStyle w:val="63"/>
              <w:widowControl w:val="0"/>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首页</w:t>
            </w:r>
          </w:p>
        </w:tc>
        <w:tc>
          <w:tcPr>
            <w:tcW w:w="3391" w:type="pct"/>
            <w:noWrap w:val="0"/>
            <w:vAlign w:val="center"/>
          </w:tcPr>
          <w:p w14:paraId="75222725">
            <w:pPr>
              <w:pStyle w:val="63"/>
              <w:widowControl w:val="0"/>
              <w:numPr>
                <w:ilvl w:val="0"/>
                <w:numId w:val="0"/>
              </w:numPr>
              <w:ind w:left="0" w:leftChars="0" w:firstLine="0" w:firstLineChars="0"/>
              <w:jc w:val="both"/>
              <w:rPr>
                <w:rFonts w:hint="eastAsia" w:ascii="宋体" w:hAnsi="宋体" w:eastAsia="宋体" w:cs="Times New Roman"/>
                <w:color w:val="000000"/>
                <w:kern w:val="44"/>
                <w:sz w:val="21"/>
                <w:szCs w:val="21"/>
                <w:highlight w:val="none"/>
                <w:lang w:val="en-US" w:eastAsia="zh-CN" w:bidi="ar-SA"/>
              </w:rPr>
            </w:pPr>
            <w:r>
              <w:rPr>
                <w:rFonts w:hint="eastAsia" w:ascii="宋体" w:hAnsi="宋体"/>
                <w:bCs/>
                <w:color w:val="000000"/>
                <w:kern w:val="44"/>
                <w:sz w:val="21"/>
                <w:szCs w:val="21"/>
                <w:highlight w:val="none"/>
                <w:lang w:val="en-US" w:eastAsia="zh-CN"/>
              </w:rPr>
              <w:t>支持</w:t>
            </w:r>
            <w:r>
              <w:rPr>
                <w:rFonts w:hint="eastAsia" w:ascii="宋体" w:hAnsi="宋体"/>
                <w:bCs/>
                <w:color w:val="000000"/>
                <w:kern w:val="44"/>
                <w:sz w:val="21"/>
                <w:szCs w:val="21"/>
                <w:highlight w:val="none"/>
              </w:rPr>
              <w:t>按照</w:t>
            </w:r>
            <w:r>
              <w:rPr>
                <w:rFonts w:hint="eastAsia" w:ascii="宋体" w:hAnsi="宋体"/>
                <w:bCs/>
                <w:color w:val="000000"/>
                <w:kern w:val="44"/>
                <w:sz w:val="21"/>
                <w:szCs w:val="21"/>
                <w:highlight w:val="none"/>
                <w:lang w:val="en-US" w:eastAsia="zh-CN"/>
              </w:rPr>
              <w:t>就医方式、违规等级统计违规数量、违规分布、违规明细，并支持多种时间段进行查询</w:t>
            </w:r>
            <w:r>
              <w:rPr>
                <w:rFonts w:hint="eastAsia" w:ascii="宋体" w:hAnsi="宋体"/>
                <w:bCs/>
                <w:color w:val="000000"/>
                <w:kern w:val="44"/>
                <w:sz w:val="21"/>
                <w:szCs w:val="21"/>
                <w:highlight w:val="none"/>
              </w:rPr>
              <w:t>。</w:t>
            </w:r>
          </w:p>
        </w:tc>
      </w:tr>
      <w:tr w14:paraId="613EC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34" w:type="pct"/>
            <w:vMerge w:val="continue"/>
            <w:noWrap w:val="0"/>
            <w:vAlign w:val="center"/>
          </w:tcPr>
          <w:p w14:paraId="50855606">
            <w:pPr>
              <w:pStyle w:val="63"/>
              <w:widowControl w:val="0"/>
              <w:jc w:val="center"/>
              <w:rPr>
                <w:rFonts w:hint="eastAsia" w:ascii="宋体" w:hAnsi="宋体" w:eastAsia="宋体" w:cs="宋体"/>
                <w:kern w:val="2"/>
                <w:highlight w:val="none"/>
                <w:lang w:val="en-US" w:eastAsia="zh-CN"/>
              </w:rPr>
            </w:pPr>
          </w:p>
        </w:tc>
        <w:tc>
          <w:tcPr>
            <w:tcW w:w="496" w:type="pct"/>
            <w:vMerge w:val="continue"/>
            <w:noWrap w:val="0"/>
            <w:vAlign w:val="top"/>
          </w:tcPr>
          <w:p w14:paraId="7CCDD365">
            <w:pPr>
              <w:pStyle w:val="63"/>
              <w:widowControl w:val="0"/>
              <w:jc w:val="center"/>
              <w:rPr>
                <w:rFonts w:hint="eastAsia"/>
                <w:kern w:val="2"/>
                <w:highlight w:val="none"/>
                <w:lang w:val="en-US" w:eastAsia="zh-CN"/>
              </w:rPr>
            </w:pPr>
          </w:p>
        </w:tc>
        <w:tc>
          <w:tcPr>
            <w:tcW w:w="676" w:type="pct"/>
            <w:noWrap w:val="0"/>
            <w:vAlign w:val="center"/>
          </w:tcPr>
          <w:p w14:paraId="40D5E7F0">
            <w:pPr>
              <w:pStyle w:val="63"/>
              <w:widowControl w:val="0"/>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科室排名分析</w:t>
            </w:r>
          </w:p>
        </w:tc>
        <w:tc>
          <w:tcPr>
            <w:tcW w:w="3391" w:type="pct"/>
            <w:noWrap w:val="0"/>
            <w:vAlign w:val="center"/>
          </w:tcPr>
          <w:p w14:paraId="03739746">
            <w:pPr>
              <w:pStyle w:val="63"/>
              <w:widowControl w:val="0"/>
              <w:numPr>
                <w:ilvl w:val="0"/>
                <w:numId w:val="0"/>
              </w:numPr>
              <w:ind w:left="0" w:leftChars="0" w:firstLine="0" w:firstLineChars="0"/>
              <w:jc w:val="both"/>
              <w:rPr>
                <w:rFonts w:hint="eastAsia" w:ascii="宋体" w:hAnsi="宋体" w:eastAsia="宋体" w:cs="宋体"/>
                <w:bCs/>
                <w:color w:val="auto"/>
                <w:kern w:val="44"/>
                <w:sz w:val="21"/>
                <w:szCs w:val="21"/>
                <w:highlight w:val="none"/>
                <w:lang w:val="en-US" w:eastAsia="zh-CN" w:bidi="ar-SA"/>
              </w:rPr>
            </w:pPr>
            <w:r>
              <w:rPr>
                <w:rFonts w:hint="eastAsia" w:ascii="宋体" w:hAnsi="宋体" w:eastAsia="宋体" w:cs="Times New Roman"/>
                <w:bCs/>
                <w:color w:val="000000"/>
                <w:kern w:val="44"/>
                <w:sz w:val="21"/>
                <w:szCs w:val="21"/>
                <w:lang w:val="en-US" w:eastAsia="zh-CN" w:bidi="ar-SA"/>
              </w:rPr>
              <w:t>▲</w:t>
            </w:r>
            <w:r>
              <w:rPr>
                <w:rFonts w:hint="eastAsia" w:ascii="宋体" w:hAnsi="宋体"/>
                <w:bCs/>
                <w:color w:val="000000"/>
                <w:kern w:val="44"/>
                <w:sz w:val="21"/>
                <w:szCs w:val="21"/>
                <w:highlight w:val="none"/>
                <w:lang w:val="en-US" w:eastAsia="zh-CN"/>
              </w:rPr>
              <w:t>支持按时间、按违规等级对科室进行门诊、出院数据的违规数、违规金额等进行统计分析，以可视化图表或报表形式展示，支持导出详情信息。支持下钻查看明细。</w:t>
            </w:r>
          </w:p>
        </w:tc>
      </w:tr>
      <w:tr w14:paraId="41075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34" w:type="pct"/>
            <w:vMerge w:val="continue"/>
            <w:noWrap w:val="0"/>
            <w:vAlign w:val="center"/>
          </w:tcPr>
          <w:p w14:paraId="067F7FB1">
            <w:pPr>
              <w:pStyle w:val="63"/>
              <w:widowControl w:val="0"/>
              <w:jc w:val="center"/>
              <w:rPr>
                <w:rFonts w:hint="eastAsia" w:ascii="宋体" w:hAnsi="宋体" w:eastAsia="宋体" w:cs="宋体"/>
                <w:kern w:val="2"/>
                <w:highlight w:val="none"/>
                <w:lang w:val="en-US" w:eastAsia="zh-CN"/>
              </w:rPr>
            </w:pPr>
          </w:p>
        </w:tc>
        <w:tc>
          <w:tcPr>
            <w:tcW w:w="496" w:type="pct"/>
            <w:vMerge w:val="continue"/>
            <w:noWrap w:val="0"/>
            <w:vAlign w:val="top"/>
          </w:tcPr>
          <w:p w14:paraId="5E5203EA">
            <w:pPr>
              <w:pStyle w:val="63"/>
              <w:widowControl w:val="0"/>
              <w:jc w:val="center"/>
              <w:rPr>
                <w:rFonts w:hint="default"/>
                <w:kern w:val="2"/>
                <w:highlight w:val="none"/>
                <w:lang w:val="en-US" w:eastAsia="zh-CN"/>
              </w:rPr>
            </w:pPr>
          </w:p>
        </w:tc>
        <w:tc>
          <w:tcPr>
            <w:tcW w:w="676" w:type="pct"/>
            <w:noWrap w:val="0"/>
            <w:vAlign w:val="center"/>
          </w:tcPr>
          <w:p w14:paraId="0EC5AFCF">
            <w:pPr>
              <w:pStyle w:val="63"/>
              <w:widowControl w:val="0"/>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科室纵向分析</w:t>
            </w:r>
          </w:p>
        </w:tc>
        <w:tc>
          <w:tcPr>
            <w:tcW w:w="3391" w:type="pct"/>
            <w:noWrap w:val="0"/>
            <w:vAlign w:val="center"/>
          </w:tcPr>
          <w:p w14:paraId="2380B012">
            <w:pPr>
              <w:pStyle w:val="63"/>
              <w:widowControl w:val="0"/>
              <w:numPr>
                <w:ilvl w:val="0"/>
                <w:numId w:val="0"/>
              </w:numPr>
              <w:ind w:left="0" w:leftChars="0" w:firstLine="0" w:firstLineChars="0"/>
              <w:jc w:val="both"/>
              <w:rPr>
                <w:rFonts w:hint="eastAsia" w:ascii="宋体" w:hAnsi="宋体" w:eastAsia="宋体" w:cs="Times New Roman"/>
                <w:bCs/>
                <w:color w:val="000000"/>
                <w:kern w:val="44"/>
                <w:sz w:val="21"/>
                <w:szCs w:val="21"/>
                <w:highlight w:val="none"/>
                <w:lang w:val="en-US" w:eastAsia="zh-CN" w:bidi="ar-SA"/>
              </w:rPr>
            </w:pPr>
            <w:r>
              <w:rPr>
                <w:rFonts w:hint="eastAsia" w:ascii="宋体" w:hAnsi="宋体"/>
                <w:bCs/>
                <w:color w:val="000000"/>
                <w:kern w:val="44"/>
                <w:sz w:val="21"/>
                <w:szCs w:val="21"/>
                <w:highlight w:val="none"/>
                <w:lang w:val="en-US" w:eastAsia="zh-CN"/>
              </w:rPr>
              <w:t>支持按科室、按时间、按违规等级对科室内违规次数、违规金额、违规等级、违规项目类型等进行各类趋势统计分析，以可视化图表或报表形式展示，支持导出详情信息。支持下钻查看明细。</w:t>
            </w:r>
          </w:p>
        </w:tc>
      </w:tr>
      <w:tr w14:paraId="28674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34" w:type="pct"/>
            <w:vMerge w:val="continue"/>
            <w:noWrap w:val="0"/>
            <w:vAlign w:val="center"/>
          </w:tcPr>
          <w:p w14:paraId="108BBBDA">
            <w:pPr>
              <w:pStyle w:val="63"/>
              <w:widowControl w:val="0"/>
              <w:jc w:val="center"/>
              <w:rPr>
                <w:rFonts w:hint="eastAsia" w:ascii="宋体" w:hAnsi="宋体" w:eastAsia="宋体" w:cs="宋体"/>
                <w:kern w:val="2"/>
                <w:highlight w:val="none"/>
                <w:lang w:val="en-US" w:eastAsia="zh-CN"/>
              </w:rPr>
            </w:pPr>
          </w:p>
        </w:tc>
        <w:tc>
          <w:tcPr>
            <w:tcW w:w="496" w:type="pct"/>
            <w:vMerge w:val="continue"/>
            <w:noWrap w:val="0"/>
            <w:vAlign w:val="top"/>
          </w:tcPr>
          <w:p w14:paraId="5105C747">
            <w:pPr>
              <w:pStyle w:val="63"/>
              <w:widowControl w:val="0"/>
              <w:jc w:val="center"/>
              <w:rPr>
                <w:rFonts w:hint="eastAsia"/>
                <w:kern w:val="2"/>
                <w:highlight w:val="none"/>
                <w:lang w:val="en-US" w:eastAsia="zh-CN"/>
              </w:rPr>
            </w:pPr>
          </w:p>
        </w:tc>
        <w:tc>
          <w:tcPr>
            <w:tcW w:w="676" w:type="pct"/>
            <w:noWrap w:val="0"/>
            <w:vAlign w:val="center"/>
          </w:tcPr>
          <w:p w14:paraId="1EF265F7">
            <w:pPr>
              <w:pStyle w:val="63"/>
              <w:widowControl w:val="0"/>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科室下钻分析</w:t>
            </w:r>
          </w:p>
        </w:tc>
        <w:tc>
          <w:tcPr>
            <w:tcW w:w="3391" w:type="pct"/>
            <w:noWrap w:val="0"/>
            <w:vAlign w:val="center"/>
          </w:tcPr>
          <w:p w14:paraId="16C340DB">
            <w:pPr>
              <w:pStyle w:val="63"/>
              <w:widowControl w:val="0"/>
              <w:numPr>
                <w:ilvl w:val="0"/>
                <w:numId w:val="0"/>
              </w:numPr>
              <w:ind w:left="0" w:leftChars="0" w:firstLine="0" w:firstLineChars="0"/>
              <w:jc w:val="both"/>
              <w:rPr>
                <w:rFonts w:hint="eastAsia" w:ascii="宋体" w:hAnsi="宋体" w:eastAsia="宋体" w:cs="Times New Roman"/>
                <w:bCs/>
                <w:color w:val="000000"/>
                <w:kern w:val="44"/>
                <w:sz w:val="21"/>
                <w:szCs w:val="21"/>
                <w:highlight w:val="none"/>
                <w:lang w:val="en-US" w:eastAsia="zh-CN" w:bidi="ar-SA"/>
              </w:rPr>
            </w:pPr>
            <w:r>
              <w:rPr>
                <w:rFonts w:hint="eastAsia" w:ascii="宋体" w:hAnsi="宋体"/>
                <w:bCs/>
                <w:color w:val="000000"/>
                <w:kern w:val="44"/>
                <w:sz w:val="21"/>
                <w:szCs w:val="21"/>
                <w:highlight w:val="none"/>
                <w:lang w:val="en-US" w:eastAsia="zh-CN"/>
              </w:rPr>
              <w:t>支持按科室、按时间、按违规等级对临床医生的违规次数、违规金额进行对比分析，支持对违规等级、违规项目类型、违规问题定性和违规规则等进行各类趋势统计分析，以可视化图表或报表形式展示，支持导出详情信息。</w:t>
            </w:r>
          </w:p>
        </w:tc>
      </w:tr>
      <w:tr w14:paraId="3E163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34" w:type="pct"/>
            <w:vMerge w:val="continue"/>
            <w:noWrap w:val="0"/>
            <w:vAlign w:val="center"/>
          </w:tcPr>
          <w:p w14:paraId="48492540">
            <w:pPr>
              <w:pStyle w:val="63"/>
              <w:widowControl w:val="0"/>
              <w:jc w:val="center"/>
              <w:rPr>
                <w:rFonts w:hint="eastAsia" w:ascii="宋体" w:hAnsi="宋体" w:eastAsia="宋体" w:cs="宋体"/>
                <w:kern w:val="2"/>
                <w:highlight w:val="none"/>
                <w:lang w:val="en-US" w:eastAsia="zh-CN"/>
              </w:rPr>
            </w:pPr>
          </w:p>
        </w:tc>
        <w:tc>
          <w:tcPr>
            <w:tcW w:w="496" w:type="pct"/>
            <w:vMerge w:val="continue"/>
            <w:noWrap w:val="0"/>
            <w:vAlign w:val="top"/>
          </w:tcPr>
          <w:p w14:paraId="4E73A95E">
            <w:pPr>
              <w:pStyle w:val="63"/>
              <w:widowControl w:val="0"/>
              <w:jc w:val="center"/>
              <w:rPr>
                <w:rFonts w:hint="eastAsia"/>
                <w:kern w:val="2"/>
                <w:highlight w:val="none"/>
                <w:lang w:val="en-US" w:eastAsia="zh-CN"/>
              </w:rPr>
            </w:pPr>
          </w:p>
        </w:tc>
        <w:tc>
          <w:tcPr>
            <w:tcW w:w="676" w:type="pct"/>
            <w:noWrap w:val="0"/>
            <w:vAlign w:val="center"/>
          </w:tcPr>
          <w:p w14:paraId="154A9065">
            <w:pPr>
              <w:pStyle w:val="63"/>
              <w:widowControl w:val="0"/>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违规类型分析</w:t>
            </w:r>
          </w:p>
        </w:tc>
        <w:tc>
          <w:tcPr>
            <w:tcW w:w="3391" w:type="pct"/>
            <w:noWrap w:val="0"/>
            <w:vAlign w:val="center"/>
          </w:tcPr>
          <w:p w14:paraId="0D08AEA5">
            <w:pPr>
              <w:pStyle w:val="63"/>
              <w:widowControl w:val="0"/>
              <w:numPr>
                <w:ilvl w:val="0"/>
                <w:numId w:val="0"/>
              </w:numPr>
              <w:ind w:left="0" w:leftChars="0" w:firstLine="0" w:firstLineChars="0"/>
              <w:jc w:val="both"/>
              <w:rPr>
                <w:rFonts w:hint="eastAsia" w:ascii="宋体" w:hAnsi="宋体" w:eastAsia="宋体" w:cs="宋体"/>
                <w:bCs/>
                <w:color w:val="auto"/>
                <w:kern w:val="44"/>
                <w:sz w:val="21"/>
                <w:szCs w:val="21"/>
                <w:highlight w:val="none"/>
                <w:lang w:val="en-US" w:eastAsia="zh-CN" w:bidi="ar-SA"/>
              </w:rPr>
            </w:pPr>
            <w:r>
              <w:rPr>
                <w:rFonts w:hint="eastAsia" w:ascii="宋体" w:hAnsi="宋体"/>
                <w:bCs/>
                <w:color w:val="000000"/>
                <w:kern w:val="44"/>
                <w:sz w:val="21"/>
                <w:szCs w:val="21"/>
                <w:highlight w:val="none"/>
                <w:lang w:val="en-US" w:eastAsia="zh-CN"/>
              </w:rPr>
              <w:t>支持按时间、按处理状态对规则类型进行门诊、在院、出院数据的违规数、违规金额等进行分析，以可视化图表或报表形式展示。支持下钻查看明细。</w:t>
            </w:r>
          </w:p>
        </w:tc>
      </w:tr>
      <w:tr w14:paraId="0DEFE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34" w:type="pct"/>
            <w:vMerge w:val="continue"/>
            <w:noWrap w:val="0"/>
            <w:vAlign w:val="center"/>
          </w:tcPr>
          <w:p w14:paraId="61CBF402">
            <w:pPr>
              <w:pStyle w:val="63"/>
              <w:widowControl w:val="0"/>
              <w:jc w:val="center"/>
              <w:rPr>
                <w:rFonts w:hint="eastAsia" w:ascii="宋体" w:hAnsi="宋体" w:eastAsia="宋体" w:cs="宋体"/>
                <w:kern w:val="2"/>
                <w:highlight w:val="none"/>
                <w:lang w:val="en-US" w:eastAsia="zh-CN"/>
              </w:rPr>
            </w:pPr>
          </w:p>
        </w:tc>
        <w:tc>
          <w:tcPr>
            <w:tcW w:w="496" w:type="pct"/>
            <w:vMerge w:val="continue"/>
            <w:noWrap w:val="0"/>
            <w:vAlign w:val="top"/>
          </w:tcPr>
          <w:p w14:paraId="1BFF417A">
            <w:pPr>
              <w:pStyle w:val="63"/>
              <w:widowControl w:val="0"/>
              <w:jc w:val="center"/>
              <w:rPr>
                <w:rFonts w:hint="eastAsia"/>
                <w:kern w:val="2"/>
                <w:highlight w:val="none"/>
                <w:lang w:val="en-US" w:eastAsia="zh-CN"/>
              </w:rPr>
            </w:pPr>
          </w:p>
        </w:tc>
        <w:tc>
          <w:tcPr>
            <w:tcW w:w="676" w:type="pct"/>
            <w:noWrap w:val="0"/>
            <w:vAlign w:val="center"/>
          </w:tcPr>
          <w:p w14:paraId="0B90FA86">
            <w:pPr>
              <w:pStyle w:val="63"/>
              <w:widowControl w:val="0"/>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项目类型分析</w:t>
            </w:r>
          </w:p>
        </w:tc>
        <w:tc>
          <w:tcPr>
            <w:tcW w:w="3391" w:type="pct"/>
            <w:noWrap w:val="0"/>
            <w:vAlign w:val="center"/>
          </w:tcPr>
          <w:p w14:paraId="5BC34ABD">
            <w:pPr>
              <w:pStyle w:val="63"/>
              <w:widowControl w:val="0"/>
              <w:numPr>
                <w:ilvl w:val="0"/>
                <w:numId w:val="0"/>
              </w:numPr>
              <w:ind w:left="0" w:leftChars="0" w:firstLine="0" w:firstLineChars="0"/>
              <w:jc w:val="both"/>
              <w:rPr>
                <w:rFonts w:hint="eastAsia" w:ascii="宋体" w:hAnsi="宋体" w:eastAsia="宋体" w:cs="宋体"/>
                <w:bCs/>
                <w:color w:val="auto"/>
                <w:kern w:val="44"/>
                <w:sz w:val="21"/>
                <w:szCs w:val="21"/>
                <w:highlight w:val="none"/>
                <w:lang w:val="en-US" w:eastAsia="zh-CN" w:bidi="ar-SA"/>
              </w:rPr>
            </w:pPr>
            <w:r>
              <w:rPr>
                <w:rFonts w:hint="eastAsia" w:ascii="宋体" w:hAnsi="宋体"/>
                <w:bCs/>
                <w:color w:val="000000"/>
                <w:kern w:val="44"/>
                <w:sz w:val="21"/>
                <w:szCs w:val="21"/>
                <w:highlight w:val="none"/>
                <w:lang w:val="en-US" w:eastAsia="zh-CN"/>
              </w:rPr>
              <w:t>支持按时间、按处理状态对项目类型进行诊疗、耗材、药品的违规数、违规金额等进行统计及分析，以可视化图表或报表形式展示。支持下钻。</w:t>
            </w:r>
          </w:p>
        </w:tc>
      </w:tr>
      <w:tr w14:paraId="619C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trPr>
        <w:tc>
          <w:tcPr>
            <w:tcW w:w="434" w:type="pct"/>
            <w:vMerge w:val="restart"/>
            <w:noWrap w:val="0"/>
            <w:vAlign w:val="center"/>
          </w:tcPr>
          <w:p w14:paraId="51D0602F">
            <w:pPr>
              <w:pStyle w:val="63"/>
              <w:widowControl w:val="0"/>
              <w:jc w:val="center"/>
              <w:rPr>
                <w:rFonts w:hint="default" w:ascii="宋体" w:hAnsi="宋体" w:eastAsia="宋体" w:cs="宋体"/>
                <w:kern w:val="2"/>
                <w:highlight w:val="none"/>
                <w:lang w:val="en-US" w:eastAsia="zh-CN"/>
              </w:rPr>
            </w:pPr>
            <w:r>
              <w:rPr>
                <w:rFonts w:hint="eastAsia" w:ascii="宋体" w:hAnsi="宋体" w:cs="宋体"/>
                <w:kern w:val="2"/>
                <w:highlight w:val="none"/>
                <w:lang w:val="en-US" w:eastAsia="zh-CN"/>
              </w:rPr>
              <w:t>8</w:t>
            </w:r>
          </w:p>
        </w:tc>
        <w:tc>
          <w:tcPr>
            <w:tcW w:w="496" w:type="pct"/>
            <w:vMerge w:val="restart"/>
            <w:noWrap w:val="0"/>
            <w:vAlign w:val="center"/>
          </w:tcPr>
          <w:p w14:paraId="4F40EF0E">
            <w:pPr>
              <w:pStyle w:val="63"/>
              <w:widowControl w:val="0"/>
              <w:jc w:val="center"/>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专</w:t>
            </w:r>
          </w:p>
          <w:p w14:paraId="519935A2">
            <w:pPr>
              <w:pStyle w:val="63"/>
              <w:widowControl w:val="0"/>
              <w:jc w:val="center"/>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项</w:t>
            </w:r>
          </w:p>
          <w:p w14:paraId="61E083CB">
            <w:pPr>
              <w:pStyle w:val="63"/>
              <w:widowControl w:val="0"/>
              <w:jc w:val="center"/>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工</w:t>
            </w:r>
          </w:p>
          <w:p w14:paraId="24F0AE79">
            <w:pPr>
              <w:pStyle w:val="63"/>
              <w:widowControl w:val="0"/>
              <w:jc w:val="center"/>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作</w:t>
            </w:r>
          </w:p>
          <w:p w14:paraId="2ABA285D">
            <w:pPr>
              <w:pStyle w:val="63"/>
              <w:widowControl w:val="0"/>
              <w:jc w:val="center"/>
              <w:rPr>
                <w:rFonts w:hint="eastAsia" w:ascii="宋体" w:hAnsi="宋体" w:eastAsia="宋体" w:cs="Times New Roman"/>
                <w:color w:val="000000"/>
                <w:kern w:val="0"/>
                <w:sz w:val="21"/>
                <w:szCs w:val="21"/>
                <w:highlight w:val="none"/>
                <w:lang w:val="en-US" w:eastAsia="zh-CN" w:bidi="ar-SA"/>
              </w:rPr>
            </w:pPr>
          </w:p>
        </w:tc>
        <w:tc>
          <w:tcPr>
            <w:tcW w:w="676" w:type="pct"/>
            <w:noWrap w:val="0"/>
            <w:vAlign w:val="center"/>
          </w:tcPr>
          <w:p w14:paraId="497FBBE0">
            <w:pPr>
              <w:pStyle w:val="63"/>
              <w:widowControl w:val="0"/>
              <w:numPr>
                <w:ilvl w:val="0"/>
                <w:numId w:val="0"/>
              </w:numPr>
              <w:jc w:val="center"/>
              <w:rPr>
                <w:rFonts w:hint="eastAsia" w:ascii="宋体" w:hAnsi="宋体" w:cs="Times New Roman"/>
                <w:color w:val="000000"/>
                <w:kern w:val="44"/>
                <w:sz w:val="21"/>
                <w:szCs w:val="21"/>
                <w:highlight w:val="none"/>
                <w:lang w:val="en-US" w:eastAsia="zh-CN"/>
              </w:rPr>
            </w:pPr>
            <w:r>
              <w:rPr>
                <w:rFonts w:hint="eastAsia" w:ascii="宋体" w:hAnsi="宋体" w:cs="Times New Roman"/>
                <w:color w:val="000000"/>
                <w:kern w:val="44"/>
                <w:sz w:val="21"/>
                <w:szCs w:val="21"/>
                <w:highlight w:val="none"/>
                <w:lang w:val="en-US" w:eastAsia="zh-CN"/>
              </w:rPr>
              <w:t>自查</w:t>
            </w:r>
          </w:p>
          <w:p w14:paraId="344E6CFD">
            <w:pPr>
              <w:pStyle w:val="63"/>
              <w:widowControl w:val="0"/>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cs="Times New Roman"/>
                <w:color w:val="000000"/>
                <w:kern w:val="44"/>
                <w:sz w:val="21"/>
                <w:szCs w:val="21"/>
                <w:highlight w:val="none"/>
                <w:lang w:val="en-US" w:eastAsia="zh-CN"/>
              </w:rPr>
              <w:t>自纠</w:t>
            </w:r>
          </w:p>
        </w:tc>
        <w:tc>
          <w:tcPr>
            <w:tcW w:w="3391" w:type="pct"/>
            <w:noWrap w:val="0"/>
            <w:vAlign w:val="center"/>
          </w:tcPr>
          <w:p w14:paraId="450BEF7F">
            <w:pPr>
              <w:pStyle w:val="63"/>
              <w:widowControl w:val="0"/>
              <w:numPr>
                <w:ilvl w:val="0"/>
                <w:numId w:val="0"/>
              </w:numPr>
              <w:ind w:left="0" w:leftChars="0" w:firstLine="0" w:firstLineChars="0"/>
              <w:jc w:val="both"/>
              <w:rPr>
                <w:rFonts w:hint="eastAsia" w:ascii="宋体" w:hAnsi="宋体"/>
                <w:bCs/>
                <w:color w:val="000000"/>
                <w:kern w:val="44"/>
                <w:sz w:val="21"/>
                <w:szCs w:val="21"/>
                <w:highlight w:val="none"/>
                <w:lang w:val="en-US" w:eastAsia="zh-CN"/>
              </w:rPr>
            </w:pPr>
            <w:r>
              <w:rPr>
                <w:rFonts w:hint="eastAsia" w:ascii="宋体" w:hAnsi="宋体"/>
                <w:bCs/>
                <w:color w:val="000000"/>
                <w:kern w:val="44"/>
                <w:sz w:val="21"/>
                <w:szCs w:val="21"/>
                <w:highlight w:val="none"/>
                <w:lang w:val="en-US" w:eastAsia="zh-CN"/>
              </w:rPr>
              <w:t>1.根据各级医保局等管理部门自查自纠政策文件，及时将政策文件转化为审核规则，用于医院的自查自纠审核，及时出具自查疑似违规数据；</w:t>
            </w:r>
          </w:p>
          <w:p w14:paraId="6E8DA3A7">
            <w:pPr>
              <w:pStyle w:val="63"/>
              <w:widowControl w:val="0"/>
              <w:numPr>
                <w:ilvl w:val="0"/>
                <w:numId w:val="0"/>
              </w:numPr>
              <w:ind w:left="0" w:leftChars="0" w:firstLine="0" w:firstLineChars="0"/>
              <w:jc w:val="both"/>
              <w:rPr>
                <w:rFonts w:hint="default" w:ascii="宋体" w:hAnsi="宋体"/>
                <w:bCs/>
                <w:color w:val="000000"/>
                <w:kern w:val="44"/>
                <w:sz w:val="21"/>
                <w:szCs w:val="21"/>
                <w:highlight w:val="none"/>
                <w:lang w:val="en-US" w:eastAsia="zh-CN"/>
              </w:rPr>
            </w:pPr>
            <w:r>
              <w:rPr>
                <w:rFonts w:hint="eastAsia" w:ascii="宋体" w:hAnsi="宋体"/>
                <w:bCs/>
                <w:color w:val="000000"/>
                <w:kern w:val="44"/>
                <w:sz w:val="21"/>
                <w:szCs w:val="21"/>
                <w:highlight w:val="none"/>
                <w:lang w:val="en-US" w:eastAsia="zh-CN"/>
              </w:rPr>
              <w:t>2.自查疑似违规数据可支持导入系统，分配给相应科室或人员，以便其申诉，支持申诉项目导出</w:t>
            </w:r>
          </w:p>
        </w:tc>
      </w:tr>
      <w:tr w14:paraId="61677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434" w:type="pct"/>
            <w:vMerge w:val="continue"/>
            <w:noWrap w:val="0"/>
            <w:vAlign w:val="center"/>
          </w:tcPr>
          <w:p w14:paraId="11393E80">
            <w:pPr>
              <w:pStyle w:val="63"/>
              <w:widowControl w:val="0"/>
              <w:jc w:val="center"/>
              <w:rPr>
                <w:rFonts w:hint="eastAsia" w:ascii="宋体" w:hAnsi="宋体" w:eastAsia="宋体" w:cs="宋体"/>
                <w:kern w:val="2"/>
                <w:highlight w:val="none"/>
                <w:lang w:val="en-US" w:eastAsia="zh-CN"/>
              </w:rPr>
            </w:pPr>
          </w:p>
        </w:tc>
        <w:tc>
          <w:tcPr>
            <w:tcW w:w="496" w:type="pct"/>
            <w:vMerge w:val="continue"/>
            <w:noWrap w:val="0"/>
            <w:vAlign w:val="center"/>
          </w:tcPr>
          <w:p w14:paraId="04D9A509">
            <w:pPr>
              <w:pStyle w:val="63"/>
              <w:widowControl w:val="0"/>
              <w:jc w:val="center"/>
              <w:rPr>
                <w:rFonts w:hint="eastAsia" w:ascii="宋体" w:hAnsi="宋体" w:eastAsia="宋体" w:cs="Times New Roman"/>
                <w:color w:val="000000"/>
                <w:kern w:val="0"/>
                <w:sz w:val="21"/>
                <w:szCs w:val="21"/>
                <w:highlight w:val="none"/>
                <w:lang w:val="en-US" w:eastAsia="zh-CN" w:bidi="ar-SA"/>
              </w:rPr>
            </w:pPr>
          </w:p>
        </w:tc>
        <w:tc>
          <w:tcPr>
            <w:tcW w:w="676" w:type="pct"/>
            <w:noWrap w:val="0"/>
            <w:vAlign w:val="center"/>
          </w:tcPr>
          <w:p w14:paraId="55FA74FA">
            <w:pPr>
              <w:pStyle w:val="63"/>
              <w:widowControl w:val="0"/>
              <w:numPr>
                <w:ilvl w:val="0"/>
                <w:numId w:val="0"/>
              </w:numPr>
              <w:jc w:val="center"/>
              <w:rPr>
                <w:rFonts w:hint="eastAsia" w:ascii="宋体" w:hAnsi="宋体" w:cs="Times New Roman"/>
                <w:color w:val="000000"/>
                <w:kern w:val="44"/>
                <w:sz w:val="21"/>
                <w:szCs w:val="21"/>
                <w:highlight w:val="none"/>
                <w:lang w:val="en-US" w:eastAsia="zh-CN"/>
              </w:rPr>
            </w:pPr>
            <w:r>
              <w:rPr>
                <w:rFonts w:hint="eastAsia" w:ascii="宋体" w:hAnsi="宋体" w:cs="Times New Roman"/>
                <w:color w:val="000000"/>
                <w:kern w:val="44"/>
                <w:sz w:val="21"/>
                <w:szCs w:val="21"/>
                <w:highlight w:val="none"/>
                <w:lang w:val="en-US" w:eastAsia="zh-CN"/>
              </w:rPr>
              <w:t>飞行</w:t>
            </w:r>
          </w:p>
          <w:p w14:paraId="69027897">
            <w:pPr>
              <w:pStyle w:val="63"/>
              <w:widowControl w:val="0"/>
              <w:numPr>
                <w:ilvl w:val="0"/>
                <w:numId w:val="0"/>
              </w:numPr>
              <w:jc w:val="center"/>
              <w:rPr>
                <w:rFonts w:hint="eastAsia" w:ascii="宋体" w:hAnsi="宋体" w:cs="Times New Roman"/>
                <w:color w:val="000000"/>
                <w:kern w:val="44"/>
                <w:sz w:val="21"/>
                <w:szCs w:val="21"/>
                <w:highlight w:val="none"/>
                <w:lang w:val="en-US" w:eastAsia="zh-CN"/>
              </w:rPr>
            </w:pPr>
            <w:r>
              <w:rPr>
                <w:rFonts w:hint="eastAsia" w:ascii="宋体" w:hAnsi="宋体" w:cs="Times New Roman"/>
                <w:color w:val="000000"/>
                <w:kern w:val="44"/>
                <w:sz w:val="21"/>
                <w:szCs w:val="21"/>
                <w:highlight w:val="none"/>
                <w:lang w:val="en-US" w:eastAsia="zh-CN"/>
              </w:rPr>
              <w:t>检查</w:t>
            </w:r>
          </w:p>
        </w:tc>
        <w:tc>
          <w:tcPr>
            <w:tcW w:w="3391" w:type="pct"/>
            <w:noWrap w:val="0"/>
            <w:vAlign w:val="center"/>
          </w:tcPr>
          <w:p w14:paraId="699F98E8">
            <w:pPr>
              <w:pStyle w:val="63"/>
              <w:widowControl w:val="0"/>
              <w:numPr>
                <w:ilvl w:val="0"/>
                <w:numId w:val="0"/>
              </w:numPr>
              <w:ind w:left="0" w:leftChars="0" w:firstLine="0" w:firstLineChars="0"/>
              <w:jc w:val="both"/>
              <w:rPr>
                <w:rFonts w:hint="eastAsia" w:ascii="宋体" w:hAnsi="宋体"/>
                <w:bCs/>
                <w:color w:val="000000"/>
                <w:kern w:val="44"/>
                <w:sz w:val="21"/>
                <w:szCs w:val="21"/>
                <w:highlight w:val="none"/>
                <w:lang w:val="en-US" w:eastAsia="zh-CN"/>
              </w:rPr>
            </w:pPr>
            <w:r>
              <w:rPr>
                <w:rFonts w:hint="eastAsia" w:ascii="宋体" w:hAnsi="宋体"/>
                <w:bCs/>
                <w:color w:val="000000"/>
                <w:kern w:val="44"/>
                <w:sz w:val="21"/>
                <w:szCs w:val="21"/>
                <w:highlight w:val="none"/>
                <w:lang w:val="en-US" w:eastAsia="zh-CN"/>
              </w:rPr>
              <w:t>飞行检查期间，针对检查内容及时生成院内自查数据</w:t>
            </w:r>
          </w:p>
        </w:tc>
      </w:tr>
      <w:tr w14:paraId="1AF9B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434" w:type="pct"/>
            <w:vMerge w:val="restart"/>
            <w:noWrap w:val="0"/>
            <w:vAlign w:val="center"/>
          </w:tcPr>
          <w:p w14:paraId="431C450F">
            <w:pPr>
              <w:pStyle w:val="63"/>
              <w:widowControl w:val="0"/>
              <w:ind w:leftChars="0"/>
              <w:jc w:val="center"/>
              <w:rPr>
                <w:rFonts w:hint="default" w:ascii="宋体" w:hAnsi="宋体" w:eastAsia="宋体" w:cs="Times New Roman"/>
                <w:color w:val="000000"/>
                <w:kern w:val="0"/>
                <w:sz w:val="21"/>
                <w:szCs w:val="21"/>
                <w:highlight w:val="none"/>
                <w:lang w:val="en-US" w:eastAsia="zh-CN" w:bidi="ar-SA"/>
              </w:rPr>
            </w:pPr>
            <w:r>
              <w:rPr>
                <w:rFonts w:hint="eastAsia" w:ascii="宋体" w:hAnsi="宋体" w:cs="Times New Roman"/>
                <w:color w:val="000000"/>
                <w:kern w:val="0"/>
                <w:sz w:val="21"/>
                <w:szCs w:val="21"/>
                <w:highlight w:val="none"/>
                <w:lang w:val="en-US" w:eastAsia="zh-CN" w:bidi="ar-SA"/>
              </w:rPr>
              <w:t>9</w:t>
            </w:r>
          </w:p>
        </w:tc>
        <w:tc>
          <w:tcPr>
            <w:tcW w:w="496" w:type="pct"/>
            <w:vMerge w:val="restart"/>
            <w:noWrap w:val="0"/>
            <w:vAlign w:val="center"/>
          </w:tcPr>
          <w:p w14:paraId="780896AC">
            <w:pPr>
              <w:pStyle w:val="63"/>
              <w:widowControl w:val="0"/>
              <w:ind w:leftChars="0"/>
              <w:jc w:val="center"/>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通</w:t>
            </w:r>
          </w:p>
          <w:p w14:paraId="7353CA00">
            <w:pPr>
              <w:pStyle w:val="63"/>
              <w:widowControl w:val="0"/>
              <w:ind w:leftChars="0"/>
              <w:jc w:val="center"/>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用</w:t>
            </w:r>
          </w:p>
          <w:p w14:paraId="673358A9">
            <w:pPr>
              <w:pStyle w:val="63"/>
              <w:widowControl w:val="0"/>
              <w:ind w:leftChars="0"/>
              <w:jc w:val="center"/>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参</w:t>
            </w:r>
          </w:p>
          <w:p w14:paraId="755A0B77">
            <w:pPr>
              <w:pStyle w:val="63"/>
              <w:widowControl w:val="0"/>
              <w:ind w:leftChars="0"/>
              <w:jc w:val="center"/>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数</w:t>
            </w:r>
          </w:p>
          <w:p w14:paraId="3FED1B48">
            <w:pPr>
              <w:pStyle w:val="63"/>
              <w:widowControl w:val="0"/>
              <w:ind w:leftChars="0"/>
              <w:jc w:val="center"/>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配</w:t>
            </w:r>
          </w:p>
          <w:p w14:paraId="0160974F">
            <w:pPr>
              <w:pStyle w:val="63"/>
              <w:widowControl w:val="0"/>
              <w:ind w:leftChars="0"/>
              <w:jc w:val="center"/>
              <w:rPr>
                <w:rFonts w:hint="default"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置</w:t>
            </w:r>
          </w:p>
        </w:tc>
        <w:tc>
          <w:tcPr>
            <w:tcW w:w="676" w:type="pct"/>
            <w:noWrap w:val="0"/>
            <w:vAlign w:val="center"/>
          </w:tcPr>
          <w:p w14:paraId="2E834441">
            <w:pPr>
              <w:pStyle w:val="63"/>
              <w:widowControl w:val="0"/>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规则分类配置</w:t>
            </w:r>
          </w:p>
        </w:tc>
        <w:tc>
          <w:tcPr>
            <w:tcW w:w="3391" w:type="pct"/>
            <w:noWrap w:val="0"/>
            <w:vAlign w:val="center"/>
          </w:tcPr>
          <w:p w14:paraId="1C9A26CC">
            <w:pPr>
              <w:pStyle w:val="63"/>
              <w:widowControl w:val="0"/>
              <w:numPr>
                <w:ilvl w:val="0"/>
                <w:numId w:val="0"/>
              </w:numPr>
              <w:ind w:left="0" w:leftChars="0" w:firstLine="0" w:firstLineChars="0"/>
              <w:jc w:val="both"/>
              <w:rPr>
                <w:rFonts w:hint="eastAsia" w:ascii="宋体" w:hAnsi="宋体" w:eastAsia="宋体" w:cs="Times New Roman"/>
                <w:bCs/>
                <w:color w:val="000000"/>
                <w:kern w:val="44"/>
                <w:sz w:val="21"/>
                <w:szCs w:val="21"/>
                <w:highlight w:val="none"/>
                <w:lang w:val="en-US" w:eastAsia="zh-CN"/>
              </w:rPr>
            </w:pPr>
            <w:r>
              <w:rPr>
                <w:rFonts w:hint="eastAsia" w:ascii="宋体" w:hAnsi="宋体" w:eastAsia="宋体" w:cs="Times New Roman"/>
                <w:bCs/>
                <w:color w:val="000000"/>
                <w:kern w:val="44"/>
                <w:sz w:val="21"/>
                <w:szCs w:val="21"/>
                <w:highlight w:val="none"/>
                <w:lang w:val="en-US" w:eastAsia="zh-CN"/>
              </w:rPr>
              <w:t>支持自由配置院内规则的统计分类，灵活调整，更贴合院内的需求。</w:t>
            </w:r>
          </w:p>
        </w:tc>
      </w:tr>
      <w:tr w14:paraId="2A235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434" w:type="pct"/>
            <w:vMerge w:val="continue"/>
            <w:noWrap w:val="0"/>
            <w:vAlign w:val="center"/>
          </w:tcPr>
          <w:p w14:paraId="05100E9E">
            <w:pPr>
              <w:pStyle w:val="63"/>
              <w:widowControl w:val="0"/>
              <w:ind w:leftChars="0"/>
              <w:jc w:val="center"/>
              <w:rPr>
                <w:rFonts w:hint="eastAsia" w:ascii="宋体" w:hAnsi="宋体" w:eastAsia="宋体" w:cs="宋体"/>
                <w:kern w:val="2"/>
                <w:highlight w:val="none"/>
                <w:lang w:val="en-US" w:eastAsia="zh-CN"/>
              </w:rPr>
            </w:pPr>
          </w:p>
        </w:tc>
        <w:tc>
          <w:tcPr>
            <w:tcW w:w="496" w:type="pct"/>
            <w:vMerge w:val="continue"/>
            <w:noWrap w:val="0"/>
            <w:vAlign w:val="top"/>
          </w:tcPr>
          <w:p w14:paraId="7E191C08">
            <w:pPr>
              <w:pStyle w:val="63"/>
              <w:widowControl w:val="0"/>
              <w:ind w:leftChars="0"/>
              <w:jc w:val="center"/>
              <w:rPr>
                <w:rFonts w:hint="eastAsia"/>
                <w:kern w:val="2"/>
                <w:highlight w:val="none"/>
                <w:lang w:val="en-US" w:eastAsia="zh-CN"/>
              </w:rPr>
            </w:pPr>
          </w:p>
        </w:tc>
        <w:tc>
          <w:tcPr>
            <w:tcW w:w="676" w:type="pct"/>
            <w:noWrap w:val="0"/>
            <w:vAlign w:val="center"/>
          </w:tcPr>
          <w:p w14:paraId="3264240B">
            <w:pPr>
              <w:pStyle w:val="63"/>
              <w:widowControl w:val="0"/>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算法模型配置</w:t>
            </w:r>
          </w:p>
        </w:tc>
        <w:tc>
          <w:tcPr>
            <w:tcW w:w="3391" w:type="pct"/>
            <w:noWrap w:val="0"/>
            <w:vAlign w:val="center"/>
          </w:tcPr>
          <w:p w14:paraId="4F043513">
            <w:pPr>
              <w:pStyle w:val="63"/>
              <w:widowControl w:val="0"/>
              <w:numPr>
                <w:ilvl w:val="0"/>
                <w:numId w:val="0"/>
              </w:numPr>
              <w:ind w:left="0" w:leftChars="0" w:firstLine="0" w:firstLineChars="0"/>
              <w:jc w:val="both"/>
              <w:rPr>
                <w:rFonts w:hint="eastAsia" w:ascii="宋体" w:hAnsi="宋体" w:eastAsia="宋体" w:cs="Times New Roman"/>
                <w:bCs/>
                <w:color w:val="000000"/>
                <w:kern w:val="44"/>
                <w:sz w:val="21"/>
                <w:szCs w:val="21"/>
                <w:highlight w:val="none"/>
                <w:lang w:val="en-US" w:eastAsia="zh-CN"/>
              </w:rPr>
            </w:pPr>
            <w:r>
              <w:rPr>
                <w:rFonts w:hint="eastAsia" w:ascii="宋体" w:hAnsi="宋体" w:eastAsia="宋体" w:cs="Times New Roman"/>
                <w:bCs/>
                <w:color w:val="000000"/>
                <w:kern w:val="44"/>
                <w:sz w:val="21"/>
                <w:szCs w:val="21"/>
                <w:highlight w:val="none"/>
                <w:lang w:val="en-US" w:eastAsia="zh-CN"/>
              </w:rPr>
              <w:t>支持灵活配置院内需要用到的算法模型。</w:t>
            </w:r>
          </w:p>
        </w:tc>
      </w:tr>
      <w:tr w14:paraId="6C0E8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4" w:type="pct"/>
            <w:vMerge w:val="continue"/>
            <w:noWrap w:val="0"/>
            <w:vAlign w:val="center"/>
          </w:tcPr>
          <w:p w14:paraId="562C2A46">
            <w:pPr>
              <w:pStyle w:val="63"/>
              <w:widowControl w:val="0"/>
              <w:ind w:leftChars="0"/>
              <w:jc w:val="center"/>
              <w:rPr>
                <w:rFonts w:hint="eastAsia" w:ascii="宋体" w:hAnsi="宋体" w:eastAsia="宋体" w:cs="宋体"/>
                <w:kern w:val="2"/>
                <w:highlight w:val="none"/>
                <w:lang w:val="en-US" w:eastAsia="zh-CN"/>
              </w:rPr>
            </w:pPr>
          </w:p>
        </w:tc>
        <w:tc>
          <w:tcPr>
            <w:tcW w:w="496" w:type="pct"/>
            <w:vMerge w:val="continue"/>
            <w:noWrap w:val="0"/>
            <w:vAlign w:val="top"/>
          </w:tcPr>
          <w:p w14:paraId="493F8250">
            <w:pPr>
              <w:pStyle w:val="63"/>
              <w:widowControl w:val="0"/>
              <w:ind w:leftChars="0"/>
              <w:jc w:val="center"/>
              <w:rPr>
                <w:rFonts w:hint="eastAsia"/>
                <w:kern w:val="2"/>
                <w:highlight w:val="none"/>
                <w:lang w:val="en-US" w:eastAsia="zh-CN"/>
              </w:rPr>
            </w:pPr>
          </w:p>
        </w:tc>
        <w:tc>
          <w:tcPr>
            <w:tcW w:w="676" w:type="pct"/>
            <w:noWrap w:val="0"/>
            <w:vAlign w:val="center"/>
          </w:tcPr>
          <w:p w14:paraId="123D97A8">
            <w:pPr>
              <w:pStyle w:val="63"/>
              <w:widowControl w:val="0"/>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检测范围配置</w:t>
            </w:r>
          </w:p>
        </w:tc>
        <w:tc>
          <w:tcPr>
            <w:tcW w:w="3391" w:type="pct"/>
            <w:noWrap w:val="0"/>
            <w:vAlign w:val="center"/>
          </w:tcPr>
          <w:p w14:paraId="261B6AC6">
            <w:pPr>
              <w:pStyle w:val="63"/>
              <w:widowControl w:val="0"/>
              <w:numPr>
                <w:ilvl w:val="0"/>
                <w:numId w:val="0"/>
              </w:numPr>
              <w:ind w:left="0" w:leftChars="0" w:firstLine="0" w:firstLineChars="0"/>
              <w:jc w:val="both"/>
              <w:rPr>
                <w:rFonts w:hint="eastAsia" w:ascii="宋体" w:hAnsi="宋体" w:eastAsia="宋体" w:cs="Times New Roman"/>
                <w:bCs/>
                <w:color w:val="000000"/>
                <w:kern w:val="44"/>
                <w:sz w:val="21"/>
                <w:szCs w:val="21"/>
                <w:highlight w:val="none"/>
                <w:lang w:val="en-US" w:eastAsia="zh-CN"/>
              </w:rPr>
            </w:pPr>
            <w:r>
              <w:rPr>
                <w:rFonts w:hint="eastAsia" w:ascii="宋体" w:hAnsi="宋体" w:eastAsia="宋体" w:cs="Times New Roman"/>
                <w:bCs/>
                <w:color w:val="000000"/>
                <w:kern w:val="44"/>
                <w:sz w:val="21"/>
                <w:szCs w:val="21"/>
                <w:highlight w:val="none"/>
                <w:lang w:val="en-US" w:eastAsia="zh-CN"/>
              </w:rPr>
              <w:t>支持灵活调整系统对院内各场景中生效的规则中是否对自费患者进行检测。</w:t>
            </w:r>
          </w:p>
        </w:tc>
      </w:tr>
      <w:tr w14:paraId="2B972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434" w:type="pct"/>
            <w:vMerge w:val="continue"/>
            <w:noWrap w:val="0"/>
            <w:vAlign w:val="center"/>
          </w:tcPr>
          <w:p w14:paraId="1D22007C">
            <w:pPr>
              <w:pStyle w:val="63"/>
              <w:widowControl w:val="0"/>
              <w:ind w:leftChars="0"/>
              <w:jc w:val="center"/>
              <w:rPr>
                <w:rFonts w:hint="eastAsia" w:ascii="宋体" w:hAnsi="宋体" w:eastAsia="宋体" w:cs="宋体"/>
                <w:kern w:val="2"/>
                <w:highlight w:val="none"/>
                <w:lang w:val="en-US" w:eastAsia="zh-CN"/>
              </w:rPr>
            </w:pPr>
          </w:p>
        </w:tc>
        <w:tc>
          <w:tcPr>
            <w:tcW w:w="496" w:type="pct"/>
            <w:vMerge w:val="continue"/>
            <w:noWrap w:val="0"/>
            <w:vAlign w:val="top"/>
          </w:tcPr>
          <w:p w14:paraId="40B39FBF">
            <w:pPr>
              <w:pStyle w:val="63"/>
              <w:widowControl w:val="0"/>
              <w:ind w:leftChars="0"/>
              <w:jc w:val="center"/>
              <w:rPr>
                <w:rFonts w:hint="eastAsia"/>
                <w:kern w:val="2"/>
                <w:highlight w:val="none"/>
                <w:lang w:val="en-US" w:eastAsia="zh-CN"/>
              </w:rPr>
            </w:pPr>
          </w:p>
        </w:tc>
        <w:tc>
          <w:tcPr>
            <w:tcW w:w="676" w:type="pct"/>
            <w:noWrap w:val="0"/>
            <w:vAlign w:val="center"/>
          </w:tcPr>
          <w:p w14:paraId="3A18E8C3">
            <w:pPr>
              <w:pStyle w:val="63"/>
              <w:widowControl w:val="0"/>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办结说明配置</w:t>
            </w:r>
          </w:p>
        </w:tc>
        <w:tc>
          <w:tcPr>
            <w:tcW w:w="3391" w:type="pct"/>
            <w:noWrap w:val="0"/>
            <w:vAlign w:val="center"/>
          </w:tcPr>
          <w:p w14:paraId="1C3DC9AF">
            <w:pPr>
              <w:pStyle w:val="63"/>
              <w:widowControl w:val="0"/>
              <w:numPr>
                <w:ilvl w:val="0"/>
                <w:numId w:val="0"/>
              </w:numPr>
              <w:ind w:left="0" w:leftChars="0" w:firstLine="0" w:firstLineChars="0"/>
              <w:jc w:val="both"/>
              <w:rPr>
                <w:rFonts w:hint="eastAsia" w:ascii="宋体" w:hAnsi="宋体" w:eastAsia="宋体" w:cs="Times New Roman"/>
                <w:bCs/>
                <w:color w:val="000000"/>
                <w:kern w:val="44"/>
                <w:sz w:val="21"/>
                <w:szCs w:val="21"/>
                <w:highlight w:val="none"/>
                <w:lang w:val="en-US" w:eastAsia="zh-CN"/>
              </w:rPr>
            </w:pPr>
            <w:r>
              <w:rPr>
                <w:rFonts w:hint="eastAsia" w:ascii="宋体" w:hAnsi="宋体" w:eastAsia="宋体" w:cs="Times New Roman"/>
                <w:bCs/>
                <w:color w:val="000000"/>
                <w:kern w:val="44"/>
                <w:sz w:val="21"/>
                <w:szCs w:val="21"/>
                <w:highlight w:val="none"/>
                <w:lang w:val="en-US" w:eastAsia="zh-CN"/>
              </w:rPr>
              <w:t>支持办结说明的配置，可以服务于</w:t>
            </w:r>
            <w:r>
              <w:rPr>
                <w:rFonts w:hint="eastAsia" w:ascii="宋体" w:hAnsi="宋体" w:cs="Times New Roman"/>
                <w:bCs/>
                <w:color w:val="000000"/>
                <w:kern w:val="44"/>
                <w:sz w:val="21"/>
                <w:szCs w:val="21"/>
                <w:highlight w:val="none"/>
                <w:lang w:val="en-US" w:eastAsia="zh-CN"/>
              </w:rPr>
              <w:t>医保处</w:t>
            </w:r>
            <w:r>
              <w:rPr>
                <w:rFonts w:hint="eastAsia" w:ascii="宋体" w:hAnsi="宋体" w:eastAsia="宋体" w:cs="Times New Roman"/>
                <w:bCs/>
                <w:color w:val="000000"/>
                <w:kern w:val="44"/>
                <w:sz w:val="21"/>
                <w:szCs w:val="21"/>
                <w:highlight w:val="none"/>
                <w:lang w:val="en-US" w:eastAsia="zh-CN"/>
              </w:rPr>
              <w:t>工作人员，在集中处理类似医保违规数据时，可使用统一说明，或做少量修改。</w:t>
            </w:r>
          </w:p>
        </w:tc>
      </w:tr>
      <w:tr w14:paraId="17ED7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434" w:type="pct"/>
            <w:noWrap w:val="0"/>
            <w:vAlign w:val="center"/>
          </w:tcPr>
          <w:p w14:paraId="3E9A8391">
            <w:pPr>
              <w:pStyle w:val="63"/>
              <w:widowControl w:val="0"/>
              <w:ind w:left="0" w:leftChars="0"/>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1"/>
                <w:szCs w:val="21"/>
                <w:highlight w:val="none"/>
                <w:lang w:val="en-US" w:eastAsia="zh-CN"/>
              </w:rPr>
              <w:t>10</w:t>
            </w:r>
          </w:p>
        </w:tc>
        <w:tc>
          <w:tcPr>
            <w:tcW w:w="1173" w:type="pct"/>
            <w:gridSpan w:val="2"/>
            <w:noWrap w:val="0"/>
            <w:vAlign w:val="center"/>
          </w:tcPr>
          <w:p w14:paraId="2D675EAA">
            <w:pPr>
              <w:pStyle w:val="63"/>
              <w:widowControl w:val="0"/>
              <w:numPr>
                <w:ilvl w:val="0"/>
                <w:numId w:val="0"/>
              </w:numPr>
              <w:ind w:left="0" w:leftChars="0" w:firstLine="0" w:firstLineChars="0"/>
              <w:jc w:val="center"/>
              <w:rPr>
                <w:rFonts w:hint="eastAsia" w:ascii="宋体" w:hAnsi="宋体" w:cs="宋体"/>
                <w:bCs/>
                <w:color w:val="auto"/>
                <w:kern w:val="44"/>
                <w:sz w:val="24"/>
                <w:szCs w:val="21"/>
                <w:highlight w:val="none"/>
                <w:lang w:val="en-US" w:eastAsia="zh-CN" w:bidi="ar-SA"/>
              </w:rPr>
            </w:pPr>
            <w:r>
              <w:rPr>
                <w:rFonts w:hint="eastAsia"/>
                <w:kern w:val="2"/>
                <w:sz w:val="21"/>
                <w:szCs w:val="21"/>
                <w:highlight w:val="none"/>
                <w:lang w:val="en-US" w:eastAsia="zh-CN"/>
              </w:rPr>
              <w:t>系统对接</w:t>
            </w:r>
          </w:p>
        </w:tc>
        <w:tc>
          <w:tcPr>
            <w:tcW w:w="3391" w:type="pct"/>
            <w:noWrap w:val="0"/>
            <w:vAlign w:val="center"/>
          </w:tcPr>
          <w:p w14:paraId="04463378">
            <w:pPr>
              <w:pStyle w:val="63"/>
              <w:widowControl w:val="0"/>
              <w:numPr>
                <w:ilvl w:val="0"/>
                <w:numId w:val="0"/>
              </w:numPr>
              <w:ind w:left="0" w:leftChars="0" w:firstLine="0" w:firstLineChars="0"/>
              <w:jc w:val="both"/>
              <w:rPr>
                <w:rFonts w:hint="eastAsia" w:ascii="宋体" w:hAnsi="宋体"/>
                <w:bCs/>
                <w:color w:val="000000"/>
                <w:kern w:val="44"/>
                <w:sz w:val="21"/>
                <w:szCs w:val="21"/>
                <w:highlight w:val="none"/>
                <w:lang w:val="en-US" w:eastAsia="zh-CN"/>
              </w:rPr>
            </w:pPr>
            <w:r>
              <w:rPr>
                <w:rFonts w:hint="eastAsia" w:ascii="宋体" w:hAnsi="宋体"/>
                <w:bCs/>
                <w:color w:val="000000"/>
                <w:kern w:val="44"/>
                <w:sz w:val="21"/>
                <w:szCs w:val="21"/>
                <w:highlight w:val="none"/>
                <w:lang w:val="en-US" w:eastAsia="zh-CN"/>
              </w:rPr>
              <w:t>1.支持与院内HIS等业务系统进行数据及系统层面的对接，以满足系统能正常运转。</w:t>
            </w:r>
          </w:p>
          <w:p w14:paraId="7253E506">
            <w:pPr>
              <w:pStyle w:val="63"/>
              <w:widowControl w:val="0"/>
              <w:numPr>
                <w:ilvl w:val="0"/>
                <w:numId w:val="0"/>
              </w:numPr>
              <w:jc w:val="both"/>
              <w:rPr>
                <w:rFonts w:hint="default" w:ascii="宋体" w:hAnsi="宋体"/>
                <w:bCs/>
                <w:color w:val="000000"/>
                <w:kern w:val="44"/>
                <w:sz w:val="21"/>
                <w:szCs w:val="21"/>
                <w:highlight w:val="none"/>
                <w:lang w:val="en-US" w:eastAsia="zh-CN"/>
              </w:rPr>
            </w:pPr>
            <w:r>
              <w:rPr>
                <w:rFonts w:hint="eastAsia" w:ascii="宋体" w:hAnsi="宋体"/>
                <w:bCs/>
                <w:color w:val="000000"/>
                <w:kern w:val="44"/>
                <w:sz w:val="21"/>
                <w:szCs w:val="21"/>
                <w:highlight w:val="none"/>
                <w:lang w:val="en-US" w:eastAsia="zh-CN"/>
              </w:rPr>
              <w:t>2.</w:t>
            </w:r>
            <w:r>
              <w:rPr>
                <w:rFonts w:hint="eastAsia" w:ascii="宋体" w:hAnsi="宋体"/>
                <w:color w:val="000000"/>
                <w:kern w:val="44"/>
                <w:sz w:val="21"/>
                <w:szCs w:val="21"/>
                <w:highlight w:val="none"/>
                <w:lang w:val="en-US" w:eastAsia="zh-CN"/>
              </w:rPr>
              <w:t>能关联内网，通过内网发短信通知相关人员及时查看网页信息。</w:t>
            </w:r>
          </w:p>
        </w:tc>
      </w:tr>
      <w:tr w14:paraId="58D98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4" w:type="pct"/>
            <w:noWrap w:val="0"/>
            <w:vAlign w:val="center"/>
          </w:tcPr>
          <w:p w14:paraId="0BE07004">
            <w:pPr>
              <w:pStyle w:val="7"/>
              <w:ind w:left="0" w:leftChars="0" w:firstLine="0" w:firstLineChars="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11</w:t>
            </w:r>
          </w:p>
        </w:tc>
        <w:tc>
          <w:tcPr>
            <w:tcW w:w="1173" w:type="pct"/>
            <w:gridSpan w:val="2"/>
            <w:noWrap w:val="0"/>
            <w:vAlign w:val="center"/>
          </w:tcPr>
          <w:p w14:paraId="6D688DA9">
            <w:pPr>
              <w:pStyle w:val="63"/>
              <w:widowControl w:val="0"/>
              <w:numPr>
                <w:ilvl w:val="0"/>
                <w:numId w:val="0"/>
              </w:numPr>
              <w:ind w:leftChars="0"/>
              <w:jc w:val="center"/>
              <w:rPr>
                <w:rFonts w:hint="eastAsia" w:ascii="宋体" w:hAnsi="宋体" w:eastAsia="宋体"/>
                <w:color w:val="000000"/>
                <w:kern w:val="44"/>
                <w:sz w:val="21"/>
                <w:szCs w:val="21"/>
                <w:highlight w:val="none"/>
                <w:lang w:eastAsia="zh-CN"/>
              </w:rPr>
            </w:pPr>
            <w:r>
              <w:rPr>
                <w:rFonts w:hint="eastAsia" w:ascii="宋体" w:hAnsi="宋体" w:eastAsia="宋体" w:cs="Times New Roman"/>
                <w:color w:val="000000"/>
                <w:kern w:val="0"/>
                <w:sz w:val="21"/>
                <w:szCs w:val="21"/>
                <w:highlight w:val="none"/>
                <w:lang w:val="en-US" w:eastAsia="zh-CN" w:bidi="ar-SA"/>
              </w:rPr>
              <w:t>系统管理</w:t>
            </w:r>
          </w:p>
        </w:tc>
        <w:tc>
          <w:tcPr>
            <w:tcW w:w="3391" w:type="pct"/>
            <w:noWrap w:val="0"/>
            <w:vAlign w:val="top"/>
          </w:tcPr>
          <w:p w14:paraId="4FF33F53">
            <w:pPr>
              <w:pStyle w:val="63"/>
              <w:widowControl w:val="0"/>
              <w:numPr>
                <w:ilvl w:val="0"/>
                <w:numId w:val="0"/>
              </w:numPr>
              <w:ind w:left="0" w:leftChars="0" w:firstLine="0" w:firstLineChars="0"/>
              <w:jc w:val="both"/>
              <w:rPr>
                <w:rFonts w:hint="eastAsia" w:ascii="宋体" w:hAnsi="宋体" w:eastAsia="宋体" w:cs="Times New Roman"/>
                <w:bCs/>
                <w:color w:val="000000"/>
                <w:kern w:val="44"/>
                <w:sz w:val="21"/>
                <w:szCs w:val="21"/>
                <w:highlight w:val="none"/>
                <w:lang w:val="en-US" w:eastAsia="zh-CN"/>
              </w:rPr>
            </w:pPr>
            <w:r>
              <w:rPr>
                <w:rFonts w:hint="eastAsia" w:ascii="宋体" w:hAnsi="宋体" w:eastAsia="宋体" w:cs="Times New Roman"/>
                <w:bCs/>
                <w:color w:val="000000"/>
                <w:kern w:val="44"/>
                <w:sz w:val="21"/>
                <w:szCs w:val="21"/>
                <w:highlight w:val="none"/>
                <w:lang w:val="en-US" w:eastAsia="zh-CN"/>
              </w:rPr>
              <w:t>1</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bCs/>
                <w:color w:val="000000"/>
                <w:kern w:val="44"/>
                <w:sz w:val="21"/>
                <w:szCs w:val="21"/>
                <w:highlight w:val="none"/>
                <w:lang w:val="en-US" w:eastAsia="zh-CN"/>
              </w:rPr>
              <w:t>支持系统用户的批量新增、批量修改、批量导出等功能。</w:t>
            </w:r>
          </w:p>
          <w:p w14:paraId="7F066C32">
            <w:pPr>
              <w:pStyle w:val="63"/>
              <w:widowControl w:val="0"/>
              <w:numPr>
                <w:ilvl w:val="0"/>
                <w:numId w:val="0"/>
              </w:numPr>
              <w:ind w:left="0" w:leftChars="0" w:firstLine="0" w:firstLineChars="0"/>
              <w:jc w:val="both"/>
              <w:rPr>
                <w:rFonts w:hint="eastAsia" w:ascii="宋体" w:hAnsi="宋体" w:eastAsia="宋体" w:cs="Times New Roman"/>
                <w:bCs/>
                <w:color w:val="000000"/>
                <w:kern w:val="44"/>
                <w:sz w:val="21"/>
                <w:szCs w:val="21"/>
                <w:highlight w:val="none"/>
                <w:lang w:val="en-US" w:eastAsia="zh-CN"/>
              </w:rPr>
            </w:pPr>
            <w:r>
              <w:rPr>
                <w:rFonts w:hint="eastAsia" w:ascii="宋体" w:hAnsi="宋体" w:eastAsia="宋体" w:cs="Times New Roman"/>
                <w:bCs/>
                <w:color w:val="000000"/>
                <w:kern w:val="44"/>
                <w:sz w:val="21"/>
                <w:szCs w:val="21"/>
                <w:highlight w:val="none"/>
                <w:lang w:val="en-US" w:eastAsia="zh-CN"/>
              </w:rPr>
              <w:t>2</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bCs/>
                <w:color w:val="000000"/>
                <w:kern w:val="44"/>
                <w:sz w:val="21"/>
                <w:szCs w:val="21"/>
                <w:highlight w:val="none"/>
                <w:lang w:val="en-US" w:eastAsia="zh-CN"/>
              </w:rPr>
              <w:t>支持系统菜单查看以及数据权限自定义配置。</w:t>
            </w:r>
          </w:p>
          <w:p w14:paraId="0BA654E6">
            <w:pPr>
              <w:pStyle w:val="63"/>
              <w:widowControl w:val="0"/>
              <w:numPr>
                <w:ilvl w:val="0"/>
                <w:numId w:val="0"/>
              </w:numPr>
              <w:ind w:left="0" w:leftChars="0" w:firstLine="0" w:firstLineChars="0"/>
              <w:jc w:val="both"/>
              <w:rPr>
                <w:rFonts w:ascii="宋体" w:hAnsi="宋体" w:eastAsia="宋体"/>
                <w:color w:val="000000"/>
                <w:kern w:val="0"/>
                <w:sz w:val="21"/>
                <w:szCs w:val="21"/>
                <w:highlight w:val="none"/>
              </w:rPr>
            </w:pPr>
            <w:r>
              <w:rPr>
                <w:rFonts w:hint="eastAsia" w:ascii="宋体" w:hAnsi="宋体" w:eastAsia="宋体" w:cs="Times New Roman"/>
                <w:bCs/>
                <w:color w:val="000000"/>
                <w:kern w:val="44"/>
                <w:sz w:val="21"/>
                <w:szCs w:val="21"/>
                <w:highlight w:val="none"/>
                <w:lang w:val="en-US" w:eastAsia="zh-CN"/>
              </w:rPr>
              <w:t>3</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bCs/>
                <w:color w:val="000000"/>
                <w:kern w:val="44"/>
                <w:sz w:val="21"/>
                <w:szCs w:val="21"/>
                <w:highlight w:val="none"/>
                <w:lang w:val="en-US" w:eastAsia="zh-CN"/>
              </w:rPr>
              <w:t>支持系统菜单名称、展示顺序等自定义维护。</w:t>
            </w:r>
          </w:p>
        </w:tc>
      </w:tr>
    </w:tbl>
    <w:p w14:paraId="38AA5F68">
      <w:pPr>
        <w:numPr>
          <w:ilvl w:val="0"/>
          <w:numId w:val="0"/>
        </w:numPr>
        <w:ind w:left="562" w:leftChars="0"/>
        <w:rPr>
          <w:rFonts w:hint="default" w:ascii="宋体" w:hAnsi="宋体" w:eastAsia="宋体" w:cs="Times New Roman"/>
          <w:bCs/>
          <w:color w:val="000000"/>
          <w:kern w:val="44"/>
          <w:sz w:val="21"/>
          <w:szCs w:val="21"/>
          <w:lang w:val="en-US" w:eastAsia="zh-CN" w:bidi="ar-SA"/>
        </w:rPr>
      </w:pPr>
    </w:p>
    <w:p w14:paraId="4F8BCCEC">
      <w:pPr>
        <w:pStyle w:val="27"/>
      </w:pPr>
    </w:p>
    <w:p w14:paraId="42E6896D">
      <w:pPr>
        <w:pStyle w:val="27"/>
      </w:pPr>
    </w:p>
    <w:p w14:paraId="053BD61C">
      <w:pPr>
        <w:tabs>
          <w:tab w:val="left" w:pos="1032"/>
        </w:tabs>
        <w:ind w:firstLine="723" w:firstLineChars="300"/>
        <w:rPr>
          <w:rFonts w:ascii="宋体" w:hAnsi="宋体" w:cs="宋体"/>
          <w:b/>
          <w:sz w:val="24"/>
        </w:rPr>
      </w:pPr>
      <w:r>
        <w:rPr>
          <w:rFonts w:hint="eastAsia" w:ascii="宋体" w:hAnsi="宋体" w:cs="宋体"/>
          <w:b/>
          <w:sz w:val="24"/>
          <w:lang w:val="en-US" w:eastAsia="zh-CN"/>
        </w:rPr>
        <w:t>三、</w:t>
      </w:r>
      <w:r>
        <w:rPr>
          <w:rFonts w:hint="eastAsia" w:ascii="宋体" w:hAnsi="宋体" w:cs="宋体"/>
          <w:b/>
          <w:sz w:val="24"/>
        </w:rPr>
        <w:t>评分表</w:t>
      </w:r>
    </w:p>
    <w:tbl>
      <w:tblPr>
        <w:tblStyle w:val="21"/>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01"/>
        <w:gridCol w:w="6020"/>
        <w:gridCol w:w="893"/>
      </w:tblGrid>
      <w:tr w14:paraId="1AB4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9" w:type="dxa"/>
            <w:tcBorders>
              <w:tl2br w:val="nil"/>
              <w:tr2bl w:val="nil"/>
            </w:tcBorders>
            <w:noWrap w:val="0"/>
            <w:vAlign w:val="center"/>
          </w:tcPr>
          <w:p w14:paraId="6B5F56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1301" w:type="dxa"/>
            <w:tcBorders>
              <w:tl2br w:val="nil"/>
              <w:tr2bl w:val="nil"/>
            </w:tcBorders>
            <w:noWrap w:val="0"/>
            <w:vAlign w:val="center"/>
          </w:tcPr>
          <w:p w14:paraId="74D6C6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评审因素</w:t>
            </w:r>
          </w:p>
        </w:tc>
        <w:tc>
          <w:tcPr>
            <w:tcW w:w="6020" w:type="dxa"/>
            <w:tcBorders>
              <w:tl2br w:val="nil"/>
              <w:tr2bl w:val="nil"/>
            </w:tcBorders>
            <w:noWrap w:val="0"/>
            <w:vAlign w:val="center"/>
          </w:tcPr>
          <w:p w14:paraId="52FB55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评审细则</w:t>
            </w:r>
          </w:p>
        </w:tc>
        <w:tc>
          <w:tcPr>
            <w:tcW w:w="893" w:type="dxa"/>
            <w:tcBorders>
              <w:tl2br w:val="nil"/>
              <w:tr2bl w:val="nil"/>
            </w:tcBorders>
            <w:noWrap w:val="0"/>
            <w:vAlign w:val="center"/>
          </w:tcPr>
          <w:p w14:paraId="7A2045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分值</w:t>
            </w:r>
          </w:p>
        </w:tc>
      </w:tr>
      <w:tr w14:paraId="5A89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923" w:type="dxa"/>
            <w:gridSpan w:val="4"/>
            <w:tcBorders>
              <w:tl2br w:val="nil"/>
              <w:tr2bl w:val="nil"/>
            </w:tcBorders>
            <w:noWrap w:val="0"/>
            <w:vAlign w:val="center"/>
          </w:tcPr>
          <w:p w14:paraId="2C748A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1.价格</w:t>
            </w:r>
            <w:r>
              <w:rPr>
                <w:rFonts w:hint="eastAsia" w:ascii="宋体" w:hAnsi="宋体" w:eastAsia="宋体" w:cs="宋体"/>
                <w:color w:val="000000"/>
                <w:sz w:val="21"/>
                <w:szCs w:val="21"/>
                <w:highlight w:val="none"/>
                <w:lang w:val="en-US" w:eastAsia="zh-CN"/>
              </w:rPr>
              <w:t>部分</w:t>
            </w:r>
          </w:p>
        </w:tc>
      </w:tr>
      <w:tr w14:paraId="2C44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709" w:type="dxa"/>
            <w:tcBorders>
              <w:tl2br w:val="nil"/>
              <w:tr2bl w:val="nil"/>
            </w:tcBorders>
            <w:noWrap w:val="0"/>
            <w:vAlign w:val="center"/>
          </w:tcPr>
          <w:p w14:paraId="0B1186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p>
        </w:tc>
        <w:tc>
          <w:tcPr>
            <w:tcW w:w="1301" w:type="dxa"/>
            <w:tcBorders>
              <w:tl2br w:val="nil"/>
              <w:tr2bl w:val="nil"/>
            </w:tcBorders>
            <w:noWrap w:val="0"/>
            <w:vAlign w:val="center"/>
          </w:tcPr>
          <w:p w14:paraId="4A6740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价格</w:t>
            </w:r>
          </w:p>
        </w:tc>
        <w:tc>
          <w:tcPr>
            <w:tcW w:w="6020" w:type="dxa"/>
            <w:tcBorders>
              <w:tl2br w:val="nil"/>
              <w:tr2bl w:val="nil"/>
            </w:tcBorders>
            <w:noWrap w:val="0"/>
            <w:vAlign w:val="center"/>
          </w:tcPr>
          <w:p w14:paraId="14E84F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宋体" w:hAnsi="宋体" w:eastAsia="宋体" w:cs="宋体"/>
                <w:color w:val="000000"/>
                <w:sz w:val="21"/>
                <w:szCs w:val="21"/>
                <w:highlight w:val="none"/>
                <w:lang w:val="en-US" w:eastAsia="zh-CN"/>
              </w:rPr>
            </w:pPr>
            <w:r>
              <w:rPr>
                <w:rFonts w:hint="eastAsia" w:ascii="宋体" w:hAnsi="宋体"/>
                <w:szCs w:val="21"/>
              </w:rPr>
              <w:t>采用低价优先法计算，即满足</w:t>
            </w:r>
            <w:r>
              <w:rPr>
                <w:rFonts w:hint="eastAsia" w:ascii="宋体" w:hAnsi="宋体"/>
                <w:szCs w:val="21"/>
                <w:lang w:eastAsia="zh-CN"/>
              </w:rPr>
              <w:t>招标</w:t>
            </w:r>
            <w:r>
              <w:rPr>
                <w:rFonts w:hint="eastAsia" w:ascii="宋体" w:hAnsi="宋体"/>
                <w:szCs w:val="21"/>
              </w:rPr>
              <w:t>文件要求且响应价格最低的响应报价为评标基准价，其价格分为满分。其他供应商的价格分统一按照下列公式计算：响应报价得分=(评标基准价/响应报价)×</w:t>
            </w:r>
            <w:r>
              <w:rPr>
                <w:rFonts w:hint="eastAsia" w:ascii="宋体" w:hAnsi="宋体"/>
                <w:szCs w:val="21"/>
                <w:lang w:val="en-US" w:eastAsia="zh-CN"/>
              </w:rPr>
              <w:t>30</w:t>
            </w:r>
          </w:p>
        </w:tc>
        <w:tc>
          <w:tcPr>
            <w:tcW w:w="893" w:type="dxa"/>
            <w:tcBorders>
              <w:tl2br w:val="nil"/>
              <w:tr2bl w:val="nil"/>
            </w:tcBorders>
            <w:noWrap w:val="0"/>
            <w:vAlign w:val="center"/>
          </w:tcPr>
          <w:p w14:paraId="70C65F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30</w:t>
            </w:r>
          </w:p>
        </w:tc>
      </w:tr>
      <w:tr w14:paraId="560A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923" w:type="dxa"/>
            <w:gridSpan w:val="4"/>
            <w:tcBorders>
              <w:tl2br w:val="nil"/>
              <w:tr2bl w:val="nil"/>
            </w:tcBorders>
            <w:noWrap w:val="0"/>
            <w:vAlign w:val="center"/>
          </w:tcPr>
          <w:p w14:paraId="782554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2.技术</w:t>
            </w:r>
            <w:r>
              <w:rPr>
                <w:rFonts w:hint="eastAsia" w:ascii="宋体" w:hAnsi="宋体" w:eastAsia="宋体" w:cs="宋体"/>
                <w:color w:val="000000"/>
                <w:sz w:val="21"/>
                <w:szCs w:val="21"/>
                <w:highlight w:val="none"/>
                <w:lang w:val="en-US" w:eastAsia="zh-CN"/>
              </w:rPr>
              <w:t>部分</w:t>
            </w:r>
          </w:p>
        </w:tc>
      </w:tr>
      <w:tr w14:paraId="3CA8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09" w:type="dxa"/>
            <w:tcBorders>
              <w:tl2br w:val="nil"/>
              <w:tr2bl w:val="nil"/>
            </w:tcBorders>
            <w:noWrap w:val="0"/>
            <w:vAlign w:val="center"/>
          </w:tcPr>
          <w:p w14:paraId="179F5C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w:t>
            </w:r>
          </w:p>
        </w:tc>
        <w:tc>
          <w:tcPr>
            <w:tcW w:w="1301" w:type="dxa"/>
            <w:tcBorders>
              <w:tl2br w:val="nil"/>
              <w:tr2bl w:val="nil"/>
            </w:tcBorders>
            <w:noWrap w:val="0"/>
            <w:vAlign w:val="center"/>
          </w:tcPr>
          <w:p w14:paraId="3556CD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shd w:val="clear" w:color="auto" w:fill="FFFFFF"/>
                <w:lang w:bidi="ar"/>
              </w:rPr>
              <w:t>技术方案</w:t>
            </w:r>
          </w:p>
        </w:tc>
        <w:tc>
          <w:tcPr>
            <w:tcW w:w="6020" w:type="dxa"/>
            <w:tcBorders>
              <w:tl2br w:val="nil"/>
              <w:tr2bl w:val="nil"/>
            </w:tcBorders>
            <w:noWrap w:val="0"/>
            <w:vAlign w:val="top"/>
          </w:tcPr>
          <w:p w14:paraId="6D9AC1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kern w:val="0"/>
                <w:sz w:val="21"/>
                <w:szCs w:val="21"/>
                <w:highlight w:val="none"/>
                <w:shd w:val="clear" w:color="auto" w:fill="FFFFFF"/>
                <w:lang w:eastAsia="zh-CN" w:bidi="ar"/>
              </w:rPr>
            </w:pPr>
            <w:r>
              <w:rPr>
                <w:rFonts w:hint="eastAsia" w:ascii="宋体" w:hAnsi="宋体" w:eastAsia="宋体" w:cs="宋体"/>
                <w:color w:val="000000"/>
                <w:kern w:val="0"/>
                <w:sz w:val="21"/>
                <w:szCs w:val="21"/>
                <w:highlight w:val="none"/>
                <w:shd w:val="clear" w:color="auto" w:fill="FFFFFF"/>
                <w:lang w:bidi="ar"/>
              </w:rPr>
              <w:t>根据投标</w:t>
            </w:r>
            <w:r>
              <w:rPr>
                <w:rFonts w:hint="eastAsia" w:ascii="宋体" w:hAnsi="宋体" w:eastAsia="宋体" w:cs="宋体"/>
                <w:color w:val="000000"/>
                <w:kern w:val="0"/>
                <w:sz w:val="21"/>
                <w:szCs w:val="21"/>
                <w:highlight w:val="none"/>
                <w:shd w:val="clear" w:color="auto" w:fill="FFFFFF"/>
                <w:lang w:val="en-US" w:eastAsia="zh-CN" w:bidi="ar"/>
              </w:rPr>
              <w:t>人</w:t>
            </w:r>
            <w:r>
              <w:rPr>
                <w:rFonts w:hint="eastAsia" w:ascii="宋体" w:hAnsi="宋体" w:eastAsia="宋体" w:cs="宋体"/>
                <w:color w:val="000000"/>
                <w:kern w:val="0"/>
                <w:sz w:val="21"/>
                <w:szCs w:val="21"/>
                <w:highlight w:val="none"/>
                <w:shd w:val="clear" w:color="auto" w:fill="FFFFFF"/>
                <w:lang w:bidi="ar"/>
              </w:rPr>
              <w:t>递交的技术方案中，针对本项目主要需求理解、现状分析、技术架构、功能模块、模块功能描述、接口标准等进行综合评价</w:t>
            </w:r>
            <w:r>
              <w:rPr>
                <w:rFonts w:hint="eastAsia" w:ascii="宋体" w:hAnsi="宋体" w:eastAsia="宋体" w:cs="宋体"/>
                <w:color w:val="000000"/>
                <w:kern w:val="0"/>
                <w:sz w:val="21"/>
                <w:szCs w:val="21"/>
                <w:highlight w:val="none"/>
                <w:shd w:val="clear" w:color="auto" w:fill="FFFFFF"/>
                <w:lang w:eastAsia="zh-CN" w:bidi="ar"/>
              </w:rPr>
              <w:t>：</w:t>
            </w:r>
          </w:p>
          <w:p w14:paraId="4CD95F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kern w:val="0"/>
                <w:sz w:val="21"/>
                <w:szCs w:val="21"/>
                <w:highlight w:val="none"/>
                <w:shd w:val="clear" w:color="auto" w:fill="FFFFFF"/>
                <w:lang w:bidi="ar"/>
              </w:rPr>
            </w:pPr>
            <w:r>
              <w:rPr>
                <w:rFonts w:hint="eastAsia" w:ascii="宋体" w:hAnsi="宋体" w:eastAsia="宋体" w:cs="宋体"/>
                <w:color w:val="000000"/>
                <w:kern w:val="0"/>
                <w:sz w:val="21"/>
                <w:szCs w:val="21"/>
                <w:highlight w:val="none"/>
                <w:shd w:val="clear" w:color="auto" w:fill="FFFFFF"/>
                <w:lang w:bidi="ar"/>
              </w:rPr>
              <w:t>需求理解深刻、现状分析透彻、技术架构完整、模块功能描述详细、接口标准、软件数据标准等为优秀得</w:t>
            </w:r>
            <w:r>
              <w:rPr>
                <w:rFonts w:hint="eastAsia" w:ascii="宋体" w:hAnsi="宋体" w:cs="宋体"/>
                <w:color w:val="000000"/>
                <w:kern w:val="0"/>
                <w:sz w:val="21"/>
                <w:szCs w:val="21"/>
                <w:highlight w:val="none"/>
                <w:shd w:val="clear" w:color="auto" w:fill="FFFFFF"/>
                <w:lang w:val="en-US" w:eastAsia="zh-CN" w:bidi="ar"/>
              </w:rPr>
              <w:t>5</w:t>
            </w:r>
            <w:r>
              <w:rPr>
                <w:rFonts w:hint="eastAsia" w:ascii="宋体" w:hAnsi="宋体" w:eastAsia="宋体" w:cs="宋体"/>
                <w:color w:val="000000"/>
                <w:kern w:val="0"/>
                <w:sz w:val="21"/>
                <w:szCs w:val="21"/>
                <w:highlight w:val="none"/>
                <w:shd w:val="clear" w:color="auto" w:fill="FFFFFF"/>
                <w:lang w:bidi="ar"/>
              </w:rPr>
              <w:t>分；</w:t>
            </w:r>
          </w:p>
          <w:p w14:paraId="7FE6EA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kern w:val="0"/>
                <w:sz w:val="21"/>
                <w:szCs w:val="21"/>
                <w:highlight w:val="none"/>
                <w:shd w:val="clear" w:color="auto" w:fill="FFFFFF"/>
                <w:lang w:bidi="ar"/>
              </w:rPr>
            </w:pPr>
            <w:r>
              <w:rPr>
                <w:rFonts w:hint="eastAsia" w:ascii="宋体" w:hAnsi="宋体" w:eastAsia="宋体" w:cs="宋体"/>
                <w:color w:val="000000"/>
                <w:kern w:val="0"/>
                <w:sz w:val="21"/>
                <w:szCs w:val="21"/>
                <w:highlight w:val="none"/>
                <w:shd w:val="clear" w:color="auto" w:fill="FFFFFF"/>
                <w:lang w:bidi="ar"/>
              </w:rPr>
              <w:t>需求理解一般、现状分析一般、技术架构完整程度一般、模块功能描述详细程度一般、接口标准程度一般等为一般的得</w:t>
            </w:r>
            <w:r>
              <w:rPr>
                <w:rFonts w:hint="eastAsia" w:ascii="宋体" w:hAnsi="宋体" w:cs="宋体"/>
                <w:color w:val="000000"/>
                <w:kern w:val="0"/>
                <w:sz w:val="21"/>
                <w:szCs w:val="21"/>
                <w:highlight w:val="none"/>
                <w:shd w:val="clear" w:color="auto" w:fill="FFFFFF"/>
                <w:lang w:val="en-US" w:eastAsia="zh-CN" w:bidi="ar"/>
              </w:rPr>
              <w:t>3</w:t>
            </w:r>
            <w:r>
              <w:rPr>
                <w:rFonts w:hint="eastAsia" w:ascii="宋体" w:hAnsi="宋体" w:eastAsia="宋体" w:cs="宋体"/>
                <w:color w:val="000000"/>
                <w:kern w:val="0"/>
                <w:sz w:val="21"/>
                <w:szCs w:val="21"/>
                <w:highlight w:val="none"/>
                <w:shd w:val="clear" w:color="auto" w:fill="FFFFFF"/>
                <w:lang w:bidi="ar"/>
              </w:rPr>
              <w:t>分；</w:t>
            </w:r>
          </w:p>
          <w:p w14:paraId="2B708F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kern w:val="0"/>
                <w:sz w:val="21"/>
                <w:szCs w:val="21"/>
                <w:highlight w:val="none"/>
                <w:shd w:val="clear" w:color="auto" w:fill="FFFFFF"/>
                <w:lang w:bidi="ar"/>
              </w:rPr>
            </w:pPr>
            <w:r>
              <w:rPr>
                <w:rFonts w:hint="eastAsia" w:ascii="宋体" w:hAnsi="宋体" w:eastAsia="宋体" w:cs="宋体"/>
                <w:color w:val="000000"/>
                <w:kern w:val="0"/>
                <w:sz w:val="21"/>
                <w:szCs w:val="21"/>
                <w:highlight w:val="none"/>
                <w:shd w:val="clear" w:color="auto" w:fill="FFFFFF"/>
                <w:lang w:bidi="ar"/>
              </w:rPr>
              <w:t>需求理解差、现状分析差、技术架构完整程度差、模块功能描述详细程度差、接口标准程度差等为差的得</w:t>
            </w:r>
            <w:r>
              <w:rPr>
                <w:rFonts w:hint="eastAsia" w:ascii="宋体" w:hAnsi="宋体" w:cs="宋体"/>
                <w:color w:val="000000"/>
                <w:kern w:val="0"/>
                <w:sz w:val="21"/>
                <w:szCs w:val="21"/>
                <w:highlight w:val="none"/>
                <w:shd w:val="clear" w:color="auto" w:fill="FFFFFF"/>
                <w:lang w:val="en-US" w:eastAsia="zh-CN" w:bidi="ar"/>
              </w:rPr>
              <w:t>1</w:t>
            </w:r>
            <w:r>
              <w:rPr>
                <w:rFonts w:hint="eastAsia" w:ascii="宋体" w:hAnsi="宋体" w:eastAsia="宋体" w:cs="宋体"/>
                <w:color w:val="000000"/>
                <w:kern w:val="0"/>
                <w:sz w:val="21"/>
                <w:szCs w:val="21"/>
                <w:highlight w:val="none"/>
                <w:shd w:val="clear" w:color="auto" w:fill="FFFFFF"/>
                <w:lang w:bidi="ar"/>
              </w:rPr>
              <w:t>分。</w:t>
            </w:r>
          </w:p>
          <w:p w14:paraId="059683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宋体" w:hAnsi="宋体" w:eastAsia="宋体" w:cs="宋体"/>
                <w:color w:val="000000"/>
                <w:kern w:val="0"/>
                <w:sz w:val="21"/>
                <w:szCs w:val="21"/>
                <w:highlight w:val="none"/>
                <w:shd w:val="clear" w:color="auto" w:fill="FFFFFF"/>
                <w:lang w:val="en-US" w:eastAsia="zh-CN" w:bidi="ar"/>
              </w:rPr>
            </w:pPr>
            <w:r>
              <w:rPr>
                <w:rFonts w:hint="eastAsia" w:ascii="宋体" w:hAnsi="宋体" w:cs="宋体"/>
                <w:color w:val="000000"/>
                <w:kern w:val="0"/>
                <w:sz w:val="21"/>
                <w:szCs w:val="21"/>
                <w:highlight w:val="none"/>
                <w:shd w:val="clear" w:color="auto" w:fill="FFFFFF"/>
                <w:lang w:val="en-US" w:eastAsia="zh-CN" w:bidi="ar"/>
              </w:rPr>
              <w:t>不提供不得分</w:t>
            </w:r>
          </w:p>
        </w:tc>
        <w:tc>
          <w:tcPr>
            <w:tcW w:w="893" w:type="dxa"/>
            <w:tcBorders>
              <w:tl2br w:val="nil"/>
              <w:tr2bl w:val="nil"/>
            </w:tcBorders>
            <w:noWrap w:val="0"/>
            <w:vAlign w:val="center"/>
          </w:tcPr>
          <w:p w14:paraId="2B5FB6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w:t>
            </w:r>
          </w:p>
        </w:tc>
      </w:tr>
      <w:tr w14:paraId="76D6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tcBorders>
              <w:tl2br w:val="nil"/>
              <w:tr2bl w:val="nil"/>
            </w:tcBorders>
            <w:noWrap w:val="0"/>
            <w:vAlign w:val="center"/>
          </w:tcPr>
          <w:p w14:paraId="6206A2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w:t>
            </w:r>
          </w:p>
        </w:tc>
        <w:tc>
          <w:tcPr>
            <w:tcW w:w="1301" w:type="dxa"/>
            <w:tcBorders>
              <w:tl2br w:val="nil"/>
              <w:tr2bl w:val="nil"/>
            </w:tcBorders>
            <w:noWrap w:val="0"/>
            <w:vAlign w:val="center"/>
          </w:tcPr>
          <w:p w14:paraId="00F94D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sz w:val="21"/>
                <w:szCs w:val="21"/>
                <w:highlight w:val="none"/>
              </w:rPr>
            </w:pPr>
            <w:r>
              <w:rPr>
                <w:rFonts w:hint="eastAsia" w:ascii="宋体" w:hAnsi="宋体" w:eastAsia="宋体" w:cs="宋体"/>
                <w:strike w:val="0"/>
                <w:dstrike w:val="0"/>
                <w:color w:val="000000"/>
                <w:kern w:val="2"/>
                <w:sz w:val="21"/>
                <w:szCs w:val="21"/>
                <w:highlight w:val="none"/>
                <w:lang w:val="en-US" w:eastAsia="zh-CN" w:bidi="ar-SA"/>
              </w:rPr>
              <w:t>技术响应</w:t>
            </w:r>
          </w:p>
        </w:tc>
        <w:tc>
          <w:tcPr>
            <w:tcW w:w="6020" w:type="dxa"/>
            <w:tcBorders>
              <w:tl2br w:val="nil"/>
              <w:tr2bl w:val="nil"/>
            </w:tcBorders>
            <w:noWrap w:val="0"/>
            <w:vAlign w:val="top"/>
          </w:tcPr>
          <w:p w14:paraId="7409A9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FF0000"/>
                <w:sz w:val="21"/>
                <w:szCs w:val="21"/>
                <w:highlight w:val="none"/>
              </w:rPr>
            </w:pPr>
            <w:r>
              <w:rPr>
                <w:rFonts w:hint="eastAsia" w:ascii="宋体" w:hAnsi="宋体" w:eastAsia="宋体" w:cs="宋体"/>
                <w:color w:val="000000"/>
                <w:kern w:val="0"/>
                <w:sz w:val="21"/>
                <w:szCs w:val="21"/>
                <w:highlight w:val="none"/>
                <w:shd w:val="clear" w:color="auto" w:fill="FFFFFF"/>
                <w:lang w:bidi="ar"/>
              </w:rPr>
              <w:t>投标人具备</w:t>
            </w:r>
            <w:r>
              <w:rPr>
                <w:rFonts w:hint="eastAsia" w:ascii="宋体" w:hAnsi="宋体" w:eastAsia="宋体" w:cs="宋体"/>
                <w:color w:val="000000"/>
                <w:kern w:val="0"/>
                <w:sz w:val="21"/>
                <w:szCs w:val="21"/>
                <w:highlight w:val="none"/>
                <w:shd w:val="clear" w:color="auto" w:fill="FFFFFF"/>
                <w:lang w:val="en-US" w:eastAsia="zh-CN" w:bidi="ar"/>
              </w:rPr>
              <w:t>医保基金监管类</w:t>
            </w:r>
            <w:r>
              <w:rPr>
                <w:rFonts w:hint="eastAsia" w:ascii="宋体" w:hAnsi="宋体" w:eastAsia="宋体" w:cs="宋体"/>
                <w:color w:val="000000"/>
                <w:kern w:val="0"/>
                <w:sz w:val="21"/>
                <w:szCs w:val="21"/>
                <w:highlight w:val="none"/>
                <w:shd w:val="clear" w:color="auto" w:fill="FFFFFF"/>
                <w:lang w:eastAsia="zh-CN" w:bidi="ar"/>
              </w:rPr>
              <w:t>（</w:t>
            </w:r>
            <w:r>
              <w:rPr>
                <w:rFonts w:hint="eastAsia" w:ascii="宋体" w:hAnsi="宋体" w:eastAsia="宋体" w:cs="宋体"/>
                <w:color w:val="000000"/>
                <w:kern w:val="0"/>
                <w:sz w:val="21"/>
                <w:szCs w:val="21"/>
                <w:highlight w:val="none"/>
                <w:shd w:val="clear" w:color="auto" w:fill="FFFFFF"/>
                <w:lang w:val="en-US" w:eastAsia="zh-CN" w:bidi="ar"/>
              </w:rPr>
              <w:t>如：“医保合规检测”、“医保智能审核”、“医保基金监管”等</w:t>
            </w:r>
            <w:r>
              <w:rPr>
                <w:rFonts w:hint="eastAsia" w:ascii="宋体" w:hAnsi="宋体" w:eastAsia="宋体" w:cs="宋体"/>
                <w:color w:val="000000"/>
                <w:kern w:val="0"/>
                <w:sz w:val="21"/>
                <w:szCs w:val="21"/>
                <w:highlight w:val="none"/>
                <w:shd w:val="clear" w:color="auto" w:fill="FFFFFF"/>
                <w:lang w:eastAsia="zh-CN" w:bidi="ar"/>
              </w:rPr>
              <w:t>）</w:t>
            </w:r>
            <w:r>
              <w:rPr>
                <w:rFonts w:hint="eastAsia" w:ascii="宋体" w:hAnsi="宋体" w:eastAsia="宋体" w:cs="宋体"/>
                <w:color w:val="000000"/>
                <w:kern w:val="0"/>
                <w:sz w:val="21"/>
                <w:szCs w:val="21"/>
                <w:highlight w:val="none"/>
                <w:shd w:val="clear" w:color="auto" w:fill="FFFFFF"/>
                <w:lang w:bidi="ar"/>
              </w:rPr>
              <w:t>、“数据抽取”</w:t>
            </w:r>
            <w:r>
              <w:rPr>
                <w:rFonts w:hint="eastAsia" w:ascii="宋体" w:hAnsi="宋体" w:eastAsia="宋体" w:cs="宋体"/>
                <w:color w:val="000000"/>
                <w:kern w:val="0"/>
                <w:sz w:val="21"/>
                <w:szCs w:val="21"/>
                <w:highlight w:val="none"/>
                <w:shd w:val="clear" w:color="auto" w:fill="FFFFFF"/>
                <w:lang w:val="en-US" w:eastAsia="zh-CN" w:bidi="ar"/>
              </w:rPr>
              <w:t>类</w:t>
            </w:r>
            <w:r>
              <w:rPr>
                <w:rFonts w:hint="eastAsia" w:ascii="宋体" w:hAnsi="宋体" w:cs="宋体"/>
                <w:color w:val="000000"/>
                <w:kern w:val="0"/>
                <w:sz w:val="21"/>
                <w:szCs w:val="21"/>
                <w:highlight w:val="none"/>
                <w:shd w:val="clear" w:color="auto" w:fill="FFFFFF"/>
                <w:lang w:val="en-US" w:eastAsia="zh-CN" w:bidi="ar"/>
              </w:rPr>
              <w:t>相关字眼</w:t>
            </w:r>
            <w:r>
              <w:rPr>
                <w:rFonts w:hint="eastAsia" w:ascii="宋体" w:hAnsi="宋体" w:eastAsia="宋体" w:cs="宋体"/>
                <w:color w:val="000000"/>
                <w:kern w:val="0"/>
                <w:sz w:val="21"/>
                <w:szCs w:val="21"/>
                <w:highlight w:val="none"/>
                <w:shd w:val="clear" w:color="auto" w:fill="FFFFFF"/>
                <w:lang w:bidi="ar"/>
              </w:rPr>
              <w:t>计算机软件著作权登记证书的，每</w:t>
            </w:r>
            <w:r>
              <w:rPr>
                <w:rFonts w:hint="eastAsia" w:ascii="宋体" w:hAnsi="宋体" w:eastAsia="宋体" w:cs="宋体"/>
                <w:color w:val="000000"/>
                <w:kern w:val="0"/>
                <w:sz w:val="21"/>
                <w:szCs w:val="21"/>
                <w:highlight w:val="none"/>
                <w:shd w:val="clear" w:color="auto" w:fill="FFFFFF"/>
                <w:lang w:val="en-US" w:eastAsia="zh-CN" w:bidi="ar"/>
              </w:rPr>
              <w:t>提供</w:t>
            </w:r>
            <w:r>
              <w:rPr>
                <w:rFonts w:hint="eastAsia" w:ascii="宋体" w:hAnsi="宋体" w:cs="宋体"/>
                <w:color w:val="000000"/>
                <w:kern w:val="0"/>
                <w:sz w:val="21"/>
                <w:szCs w:val="21"/>
                <w:highlight w:val="none"/>
                <w:shd w:val="clear" w:color="auto" w:fill="FFFFFF"/>
                <w:lang w:val="en-US" w:eastAsia="zh-CN" w:bidi="ar"/>
              </w:rPr>
              <w:t>1个</w:t>
            </w:r>
            <w:r>
              <w:rPr>
                <w:rFonts w:hint="eastAsia" w:ascii="宋体" w:hAnsi="宋体" w:eastAsia="宋体" w:cs="宋体"/>
                <w:color w:val="000000"/>
                <w:kern w:val="0"/>
                <w:sz w:val="21"/>
                <w:szCs w:val="21"/>
                <w:highlight w:val="none"/>
                <w:shd w:val="clear" w:color="auto" w:fill="FFFFFF"/>
                <w:lang w:bidi="ar"/>
              </w:rPr>
              <w:t>得1分，最高</w:t>
            </w:r>
            <w:r>
              <w:rPr>
                <w:rFonts w:hint="eastAsia" w:ascii="宋体" w:hAnsi="宋体" w:cs="宋体"/>
                <w:color w:val="000000"/>
                <w:kern w:val="0"/>
                <w:sz w:val="21"/>
                <w:szCs w:val="21"/>
                <w:highlight w:val="none"/>
                <w:shd w:val="clear" w:color="auto" w:fill="FFFFFF"/>
                <w:lang w:val="en-US" w:eastAsia="zh-CN" w:bidi="ar"/>
              </w:rPr>
              <w:t>4</w:t>
            </w:r>
            <w:r>
              <w:rPr>
                <w:rFonts w:hint="eastAsia" w:ascii="宋体" w:hAnsi="宋体" w:eastAsia="宋体" w:cs="宋体"/>
                <w:color w:val="000000"/>
                <w:kern w:val="0"/>
                <w:sz w:val="21"/>
                <w:szCs w:val="21"/>
                <w:highlight w:val="none"/>
                <w:shd w:val="clear" w:color="auto" w:fill="FFFFFF"/>
                <w:lang w:bidi="ar"/>
              </w:rPr>
              <w:t>分。</w:t>
            </w:r>
          </w:p>
        </w:tc>
        <w:tc>
          <w:tcPr>
            <w:tcW w:w="893" w:type="dxa"/>
            <w:tcBorders>
              <w:tl2br w:val="nil"/>
              <w:tr2bl w:val="nil"/>
            </w:tcBorders>
            <w:noWrap w:val="0"/>
            <w:vAlign w:val="center"/>
          </w:tcPr>
          <w:p w14:paraId="6C4410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w:t>
            </w:r>
          </w:p>
        </w:tc>
      </w:tr>
      <w:tr w14:paraId="5A47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9" w:type="dxa"/>
            <w:tcBorders>
              <w:tl2br w:val="nil"/>
              <w:tr2bl w:val="nil"/>
            </w:tcBorders>
            <w:noWrap w:val="0"/>
            <w:vAlign w:val="center"/>
          </w:tcPr>
          <w:p w14:paraId="59062B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3</w:t>
            </w:r>
          </w:p>
        </w:tc>
        <w:tc>
          <w:tcPr>
            <w:tcW w:w="1301" w:type="dxa"/>
            <w:tcBorders>
              <w:tl2br w:val="nil"/>
              <w:tr2bl w:val="nil"/>
            </w:tcBorders>
            <w:noWrap w:val="0"/>
            <w:vAlign w:val="center"/>
          </w:tcPr>
          <w:p w14:paraId="501E64A6">
            <w:pPr>
              <w:pStyle w:val="4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产品功能、性能、配置要求</w:t>
            </w:r>
          </w:p>
        </w:tc>
        <w:tc>
          <w:tcPr>
            <w:tcW w:w="6020" w:type="dxa"/>
            <w:tcBorders>
              <w:tl2br w:val="nil"/>
              <w:tr2bl w:val="nil"/>
            </w:tcBorders>
            <w:noWrap w:val="0"/>
            <w:vAlign w:val="top"/>
          </w:tcPr>
          <w:p w14:paraId="5ADCB85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shd w:val="clear" w:color="auto" w:fill="FFFFFF"/>
                <w:lang w:val="en-US" w:eastAsia="zh-CN" w:bidi="ar"/>
              </w:rPr>
              <w:t>投标人是否已充分理解并全部响应本次项目采购要求中所需功能模块和业务需求，评委针对响应文件技术指标与需求的吻合程度和偏差情况打分。标注▲的重要参数有负偏离一项扣2分；未标注▲的一般参数有负偏离一项扣1分，扣完为止。正偏离不加分。</w:t>
            </w:r>
          </w:p>
        </w:tc>
        <w:tc>
          <w:tcPr>
            <w:tcW w:w="893" w:type="dxa"/>
            <w:tcBorders>
              <w:tl2br w:val="nil"/>
              <w:tr2bl w:val="nil"/>
            </w:tcBorders>
            <w:noWrap w:val="0"/>
            <w:vAlign w:val="center"/>
          </w:tcPr>
          <w:p w14:paraId="16A9FFC2">
            <w:pPr>
              <w:pStyle w:val="4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30</w:t>
            </w:r>
          </w:p>
        </w:tc>
      </w:tr>
      <w:tr w14:paraId="3455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923" w:type="dxa"/>
            <w:gridSpan w:val="4"/>
            <w:tcBorders>
              <w:tl2br w:val="nil"/>
              <w:tr2bl w:val="nil"/>
            </w:tcBorders>
            <w:noWrap w:val="0"/>
            <w:vAlign w:val="center"/>
          </w:tcPr>
          <w:p w14:paraId="74C28A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3.服务</w:t>
            </w:r>
            <w:r>
              <w:rPr>
                <w:rFonts w:hint="eastAsia" w:ascii="宋体" w:hAnsi="宋体" w:eastAsia="宋体" w:cs="宋体"/>
                <w:color w:val="000000"/>
                <w:sz w:val="21"/>
                <w:szCs w:val="21"/>
                <w:highlight w:val="none"/>
                <w:lang w:val="en-US" w:eastAsia="zh-CN"/>
              </w:rPr>
              <w:t>水平</w:t>
            </w:r>
          </w:p>
        </w:tc>
      </w:tr>
      <w:tr w14:paraId="365E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9" w:type="dxa"/>
            <w:tcBorders>
              <w:tl2br w:val="nil"/>
              <w:tr2bl w:val="nil"/>
            </w:tcBorders>
            <w:noWrap w:val="0"/>
            <w:vAlign w:val="center"/>
          </w:tcPr>
          <w:p w14:paraId="1D829D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1</w:t>
            </w:r>
          </w:p>
        </w:tc>
        <w:tc>
          <w:tcPr>
            <w:tcW w:w="1301" w:type="dxa"/>
            <w:tcBorders>
              <w:tl2br w:val="nil"/>
              <w:tr2bl w:val="nil"/>
            </w:tcBorders>
            <w:noWrap w:val="0"/>
            <w:vAlign w:val="center"/>
          </w:tcPr>
          <w:p w14:paraId="473FB6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实施方案</w:t>
            </w:r>
          </w:p>
        </w:tc>
        <w:tc>
          <w:tcPr>
            <w:tcW w:w="6020" w:type="dxa"/>
            <w:tcBorders>
              <w:tl2br w:val="nil"/>
              <w:tr2bl w:val="nil"/>
            </w:tcBorders>
            <w:noWrap w:val="0"/>
            <w:vAlign w:val="center"/>
          </w:tcPr>
          <w:p w14:paraId="32C5D7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kern w:val="0"/>
                <w:sz w:val="21"/>
                <w:szCs w:val="21"/>
                <w:highlight w:val="none"/>
                <w:shd w:val="clear" w:color="auto" w:fill="FFFFFF"/>
                <w:lang w:eastAsia="zh-CN" w:bidi="ar"/>
              </w:rPr>
            </w:pPr>
            <w:r>
              <w:rPr>
                <w:rFonts w:hint="eastAsia" w:ascii="宋体" w:hAnsi="宋体" w:eastAsia="宋体" w:cs="宋体"/>
                <w:color w:val="000000"/>
                <w:kern w:val="0"/>
                <w:sz w:val="21"/>
                <w:szCs w:val="21"/>
                <w:highlight w:val="none"/>
                <w:shd w:val="clear" w:color="auto" w:fill="FFFFFF"/>
                <w:lang w:eastAsia="zh-CN" w:bidi="ar"/>
              </w:rPr>
              <w:t>根据</w:t>
            </w:r>
            <w:r>
              <w:rPr>
                <w:rFonts w:hint="eastAsia" w:ascii="宋体" w:hAnsi="宋体" w:eastAsia="宋体" w:cs="宋体"/>
                <w:color w:val="000000"/>
                <w:kern w:val="0"/>
                <w:sz w:val="21"/>
                <w:szCs w:val="21"/>
                <w:highlight w:val="none"/>
                <w:shd w:val="clear" w:color="auto" w:fill="FFFFFF"/>
                <w:lang w:bidi="ar"/>
              </w:rPr>
              <w:t>投标人提供的实施方案</w:t>
            </w:r>
            <w:r>
              <w:rPr>
                <w:rFonts w:hint="eastAsia" w:ascii="宋体" w:hAnsi="宋体" w:eastAsia="宋体" w:cs="宋体"/>
                <w:color w:val="000000"/>
                <w:kern w:val="0"/>
                <w:sz w:val="21"/>
                <w:szCs w:val="21"/>
                <w:highlight w:val="none"/>
                <w:shd w:val="clear" w:color="auto" w:fill="FFFFFF"/>
                <w:lang w:eastAsia="zh-CN" w:bidi="ar"/>
              </w:rPr>
              <w:t>的</w:t>
            </w:r>
            <w:r>
              <w:rPr>
                <w:rFonts w:hint="eastAsia" w:ascii="宋体" w:hAnsi="宋体" w:eastAsia="宋体" w:cs="宋体"/>
                <w:color w:val="000000"/>
                <w:kern w:val="0"/>
                <w:sz w:val="21"/>
                <w:szCs w:val="21"/>
                <w:highlight w:val="none"/>
                <w:shd w:val="clear" w:color="auto" w:fill="FFFFFF"/>
                <w:lang w:bidi="ar"/>
              </w:rPr>
              <w:t>可行性、计划进度表、各阶段服务的实施安排、重点难点的应对措施或改进现状措施等响应程度进行评价</w:t>
            </w:r>
            <w:r>
              <w:rPr>
                <w:rFonts w:hint="eastAsia" w:ascii="宋体" w:hAnsi="宋体" w:eastAsia="宋体" w:cs="宋体"/>
                <w:color w:val="000000"/>
                <w:kern w:val="0"/>
                <w:sz w:val="21"/>
                <w:szCs w:val="21"/>
                <w:highlight w:val="none"/>
                <w:shd w:val="clear" w:color="auto" w:fill="FFFFFF"/>
                <w:lang w:eastAsia="zh-CN" w:bidi="ar"/>
              </w:rPr>
              <w:t>：</w:t>
            </w:r>
          </w:p>
          <w:p w14:paraId="4C41D18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kern w:val="0"/>
                <w:sz w:val="21"/>
                <w:szCs w:val="21"/>
                <w:highlight w:val="none"/>
                <w:shd w:val="clear" w:color="auto" w:fill="FFFFFF"/>
                <w:lang w:bidi="ar"/>
              </w:rPr>
            </w:pPr>
            <w:r>
              <w:rPr>
                <w:rFonts w:hint="eastAsia" w:ascii="宋体" w:hAnsi="宋体" w:eastAsia="宋体" w:cs="宋体"/>
                <w:color w:val="000000"/>
                <w:kern w:val="0"/>
                <w:sz w:val="21"/>
                <w:szCs w:val="21"/>
                <w:highlight w:val="none"/>
                <w:shd w:val="clear" w:color="auto" w:fill="FFFFFF"/>
                <w:lang w:bidi="ar"/>
              </w:rPr>
              <w:t>实施方案可行、计划进度表详细、各阶段服务的实施安排清晰、应对改进措施完善，具有可操作性的得</w:t>
            </w:r>
            <w:r>
              <w:rPr>
                <w:rFonts w:hint="eastAsia" w:ascii="宋体" w:hAnsi="宋体" w:cs="宋体"/>
                <w:color w:val="000000"/>
                <w:kern w:val="0"/>
                <w:sz w:val="21"/>
                <w:szCs w:val="21"/>
                <w:highlight w:val="none"/>
                <w:shd w:val="clear" w:color="auto" w:fill="FFFFFF"/>
                <w:lang w:val="en-US" w:eastAsia="zh-CN" w:bidi="ar"/>
              </w:rPr>
              <w:t>5</w:t>
            </w:r>
            <w:r>
              <w:rPr>
                <w:rFonts w:hint="eastAsia" w:ascii="宋体" w:hAnsi="宋体" w:eastAsia="宋体" w:cs="宋体"/>
                <w:color w:val="000000"/>
                <w:kern w:val="0"/>
                <w:sz w:val="21"/>
                <w:szCs w:val="21"/>
                <w:highlight w:val="none"/>
                <w:shd w:val="clear" w:color="auto" w:fill="FFFFFF"/>
                <w:lang w:bidi="ar"/>
              </w:rPr>
              <w:t>分；</w:t>
            </w:r>
          </w:p>
          <w:p w14:paraId="574337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kern w:val="0"/>
                <w:sz w:val="21"/>
                <w:szCs w:val="21"/>
                <w:highlight w:val="none"/>
                <w:shd w:val="clear" w:color="auto" w:fill="FFFFFF"/>
                <w:lang w:bidi="ar"/>
              </w:rPr>
            </w:pPr>
            <w:r>
              <w:rPr>
                <w:rFonts w:hint="eastAsia" w:ascii="宋体" w:hAnsi="宋体" w:eastAsia="宋体" w:cs="宋体"/>
                <w:color w:val="000000"/>
                <w:kern w:val="0"/>
                <w:sz w:val="21"/>
                <w:szCs w:val="21"/>
                <w:highlight w:val="none"/>
                <w:shd w:val="clear" w:color="auto" w:fill="FFFFFF"/>
                <w:lang w:bidi="ar"/>
              </w:rPr>
              <w:t>实施方案可行性一般、计划进度表详细程度一般、各阶段服务的实施安排清晰程度一般、应对改进措施完善程度一般，可操作性一般的得</w:t>
            </w:r>
            <w:r>
              <w:rPr>
                <w:rFonts w:hint="eastAsia" w:ascii="宋体" w:hAnsi="宋体" w:cs="宋体"/>
                <w:color w:val="000000"/>
                <w:kern w:val="0"/>
                <w:sz w:val="21"/>
                <w:szCs w:val="21"/>
                <w:highlight w:val="none"/>
                <w:shd w:val="clear" w:color="auto" w:fill="FFFFFF"/>
                <w:lang w:val="en-US" w:eastAsia="zh-CN" w:bidi="ar"/>
              </w:rPr>
              <w:t>3</w:t>
            </w:r>
            <w:r>
              <w:rPr>
                <w:rFonts w:hint="eastAsia" w:ascii="宋体" w:hAnsi="宋体" w:eastAsia="宋体" w:cs="宋体"/>
                <w:color w:val="000000"/>
                <w:kern w:val="0"/>
                <w:sz w:val="21"/>
                <w:szCs w:val="21"/>
                <w:highlight w:val="none"/>
                <w:shd w:val="clear" w:color="auto" w:fill="FFFFFF"/>
                <w:lang w:bidi="ar"/>
              </w:rPr>
              <w:t>分；</w:t>
            </w:r>
          </w:p>
          <w:p w14:paraId="721AE5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kern w:val="0"/>
                <w:sz w:val="21"/>
                <w:szCs w:val="21"/>
                <w:highlight w:val="none"/>
                <w:shd w:val="clear" w:color="auto" w:fill="FFFFFF"/>
                <w:lang w:bidi="ar"/>
              </w:rPr>
            </w:pPr>
            <w:r>
              <w:rPr>
                <w:rFonts w:hint="eastAsia" w:ascii="宋体" w:hAnsi="宋体" w:eastAsia="宋体" w:cs="宋体"/>
                <w:color w:val="000000"/>
                <w:kern w:val="0"/>
                <w:sz w:val="21"/>
                <w:szCs w:val="21"/>
                <w:highlight w:val="none"/>
                <w:shd w:val="clear" w:color="auto" w:fill="FFFFFF"/>
                <w:lang w:bidi="ar"/>
              </w:rPr>
              <w:t>实施方案可行性差、计划进度表详细程度差、各阶段服务的实施安排清晰程度差、应对改进措施完善程度差，可操作性差的得</w:t>
            </w:r>
            <w:r>
              <w:rPr>
                <w:rFonts w:hint="eastAsia" w:ascii="宋体" w:hAnsi="宋体" w:cs="宋体"/>
                <w:color w:val="000000"/>
                <w:kern w:val="0"/>
                <w:sz w:val="21"/>
                <w:szCs w:val="21"/>
                <w:highlight w:val="none"/>
                <w:shd w:val="clear" w:color="auto" w:fill="FFFFFF"/>
                <w:lang w:val="en-US" w:eastAsia="zh-CN" w:bidi="ar"/>
              </w:rPr>
              <w:t>1</w:t>
            </w:r>
            <w:r>
              <w:rPr>
                <w:rFonts w:hint="eastAsia" w:ascii="宋体" w:hAnsi="宋体" w:eastAsia="宋体" w:cs="宋体"/>
                <w:color w:val="000000"/>
                <w:kern w:val="0"/>
                <w:sz w:val="21"/>
                <w:szCs w:val="21"/>
                <w:highlight w:val="none"/>
                <w:shd w:val="clear" w:color="auto" w:fill="FFFFFF"/>
                <w:lang w:bidi="ar"/>
              </w:rPr>
              <w:t>分。</w:t>
            </w:r>
          </w:p>
          <w:p w14:paraId="48879E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宋体" w:hAnsi="宋体" w:eastAsia="宋体" w:cs="宋体"/>
                <w:color w:val="000000"/>
                <w:kern w:val="0"/>
                <w:sz w:val="21"/>
                <w:szCs w:val="21"/>
                <w:highlight w:val="none"/>
                <w:shd w:val="clear" w:color="auto" w:fill="FFFFFF"/>
                <w:lang w:val="en-US" w:eastAsia="zh-CN" w:bidi="ar"/>
              </w:rPr>
            </w:pPr>
            <w:r>
              <w:rPr>
                <w:rFonts w:hint="eastAsia" w:ascii="宋体" w:hAnsi="宋体" w:cs="宋体"/>
                <w:color w:val="000000"/>
                <w:kern w:val="0"/>
                <w:sz w:val="21"/>
                <w:szCs w:val="21"/>
                <w:highlight w:val="none"/>
                <w:shd w:val="clear" w:color="auto" w:fill="FFFFFF"/>
                <w:lang w:val="en-US" w:eastAsia="zh-CN" w:bidi="ar"/>
              </w:rPr>
              <w:t>不提供、不具有可行性不得分。</w:t>
            </w:r>
          </w:p>
        </w:tc>
        <w:tc>
          <w:tcPr>
            <w:tcW w:w="893" w:type="dxa"/>
            <w:tcBorders>
              <w:tl2br w:val="nil"/>
              <w:tr2bl w:val="nil"/>
            </w:tcBorders>
            <w:noWrap w:val="0"/>
            <w:vAlign w:val="center"/>
          </w:tcPr>
          <w:p w14:paraId="07BF2F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5</w:t>
            </w:r>
          </w:p>
        </w:tc>
      </w:tr>
      <w:tr w14:paraId="03D3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09" w:type="dxa"/>
            <w:tcBorders>
              <w:tl2br w:val="nil"/>
              <w:tr2bl w:val="nil"/>
            </w:tcBorders>
            <w:noWrap w:val="0"/>
            <w:vAlign w:val="center"/>
          </w:tcPr>
          <w:p w14:paraId="493FA0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2</w:t>
            </w:r>
          </w:p>
        </w:tc>
        <w:tc>
          <w:tcPr>
            <w:tcW w:w="1301" w:type="dxa"/>
            <w:tcBorders>
              <w:tl2br w:val="nil"/>
              <w:tr2bl w:val="nil"/>
            </w:tcBorders>
            <w:noWrap w:val="0"/>
            <w:vAlign w:val="center"/>
          </w:tcPr>
          <w:p w14:paraId="23C807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售后</w:t>
            </w:r>
            <w:r>
              <w:rPr>
                <w:rFonts w:hint="eastAsia" w:ascii="宋体" w:hAnsi="宋体" w:eastAsia="宋体" w:cs="宋体"/>
                <w:color w:val="000000"/>
                <w:sz w:val="21"/>
                <w:szCs w:val="21"/>
                <w:highlight w:val="none"/>
                <w:lang w:val="en-US" w:eastAsia="zh-CN"/>
              </w:rPr>
              <w:t>培训</w:t>
            </w:r>
          </w:p>
          <w:p w14:paraId="39E815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方案</w:t>
            </w:r>
          </w:p>
        </w:tc>
        <w:tc>
          <w:tcPr>
            <w:tcW w:w="6020" w:type="dxa"/>
            <w:tcBorders>
              <w:tl2br w:val="nil"/>
              <w:tr2bl w:val="nil"/>
            </w:tcBorders>
            <w:noWrap w:val="0"/>
            <w:vAlign w:val="center"/>
          </w:tcPr>
          <w:p w14:paraId="736843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kern w:val="0"/>
                <w:sz w:val="21"/>
                <w:szCs w:val="21"/>
                <w:highlight w:val="none"/>
                <w:shd w:val="clear" w:color="auto" w:fill="FFFFFF"/>
                <w:lang w:eastAsia="zh-CN" w:bidi="ar"/>
              </w:rPr>
            </w:pPr>
            <w:r>
              <w:rPr>
                <w:rFonts w:hint="eastAsia" w:ascii="宋体" w:hAnsi="宋体" w:eastAsia="宋体" w:cs="宋体"/>
                <w:color w:val="000000"/>
                <w:kern w:val="0"/>
                <w:sz w:val="21"/>
                <w:szCs w:val="21"/>
                <w:highlight w:val="none"/>
                <w:shd w:val="clear" w:color="auto" w:fill="FFFFFF"/>
                <w:lang w:eastAsia="zh-CN" w:bidi="ar"/>
              </w:rPr>
              <w:t>根据投标人提供的针对</w:t>
            </w:r>
            <w:r>
              <w:rPr>
                <w:rFonts w:hint="eastAsia" w:ascii="宋体" w:hAnsi="宋体" w:eastAsia="宋体" w:cs="宋体"/>
                <w:color w:val="000000"/>
                <w:kern w:val="0"/>
                <w:sz w:val="21"/>
                <w:szCs w:val="21"/>
                <w:highlight w:val="none"/>
                <w:shd w:val="clear" w:color="auto" w:fill="FFFFFF"/>
                <w:lang w:bidi="ar"/>
              </w:rPr>
              <w:t>本项目的售后</w:t>
            </w:r>
            <w:r>
              <w:rPr>
                <w:rFonts w:hint="eastAsia" w:ascii="宋体" w:hAnsi="宋体" w:eastAsia="宋体" w:cs="宋体"/>
                <w:color w:val="000000"/>
                <w:kern w:val="0"/>
                <w:sz w:val="21"/>
                <w:szCs w:val="21"/>
                <w:highlight w:val="none"/>
                <w:shd w:val="clear" w:color="auto" w:fill="FFFFFF"/>
                <w:lang w:val="en-US" w:eastAsia="zh-CN" w:bidi="ar"/>
              </w:rPr>
              <w:t>培训</w:t>
            </w:r>
            <w:r>
              <w:rPr>
                <w:rFonts w:hint="eastAsia" w:ascii="宋体" w:hAnsi="宋体" w:eastAsia="宋体" w:cs="宋体"/>
                <w:color w:val="000000"/>
                <w:kern w:val="0"/>
                <w:sz w:val="21"/>
                <w:szCs w:val="21"/>
                <w:highlight w:val="none"/>
                <w:shd w:val="clear" w:color="auto" w:fill="FFFFFF"/>
                <w:lang w:bidi="ar"/>
              </w:rPr>
              <w:t>服务管理体系、售后服务人员的</w:t>
            </w:r>
            <w:r>
              <w:rPr>
                <w:rFonts w:hint="eastAsia" w:ascii="宋体" w:hAnsi="宋体" w:cs="宋体"/>
                <w:color w:val="000000"/>
                <w:kern w:val="0"/>
                <w:sz w:val="21"/>
                <w:szCs w:val="21"/>
                <w:highlight w:val="none"/>
                <w:shd w:val="clear" w:color="auto" w:fill="FFFFFF"/>
                <w:lang w:eastAsia="zh-CN" w:bidi="ar"/>
              </w:rPr>
              <w:t>配置及</w:t>
            </w:r>
            <w:r>
              <w:rPr>
                <w:rFonts w:hint="eastAsia" w:ascii="宋体" w:hAnsi="宋体" w:eastAsia="宋体" w:cs="宋体"/>
                <w:color w:val="000000"/>
                <w:kern w:val="0"/>
                <w:sz w:val="21"/>
                <w:szCs w:val="21"/>
                <w:highlight w:val="none"/>
                <w:shd w:val="clear" w:color="auto" w:fill="FFFFFF"/>
                <w:lang w:bidi="ar"/>
              </w:rPr>
              <w:t>技术水平</w:t>
            </w:r>
            <w:r>
              <w:rPr>
                <w:rFonts w:hint="eastAsia" w:ascii="宋体" w:hAnsi="宋体" w:cs="宋体"/>
                <w:color w:val="000000"/>
                <w:kern w:val="0"/>
                <w:sz w:val="21"/>
                <w:szCs w:val="21"/>
                <w:highlight w:val="none"/>
                <w:shd w:val="clear" w:color="auto" w:fill="FFFFFF"/>
                <w:lang w:eastAsia="zh-CN" w:bidi="ar"/>
              </w:rPr>
              <w:t>，</w:t>
            </w:r>
            <w:r>
              <w:rPr>
                <w:rFonts w:hint="eastAsia" w:ascii="宋体" w:hAnsi="宋体" w:eastAsia="宋体" w:cs="宋体"/>
                <w:color w:val="000000"/>
                <w:kern w:val="0"/>
                <w:sz w:val="21"/>
                <w:szCs w:val="21"/>
                <w:highlight w:val="none"/>
                <w:shd w:val="clear" w:color="auto" w:fill="FFFFFF"/>
                <w:lang w:bidi="ar"/>
              </w:rPr>
              <w:t>现场服务措施、售后服务承诺、售后服务应答及处理时间进行</w:t>
            </w:r>
            <w:r>
              <w:rPr>
                <w:rFonts w:hint="eastAsia" w:ascii="宋体" w:hAnsi="宋体" w:eastAsia="宋体" w:cs="宋体"/>
                <w:color w:val="000000"/>
                <w:kern w:val="0"/>
                <w:sz w:val="21"/>
                <w:szCs w:val="21"/>
                <w:highlight w:val="none"/>
                <w:shd w:val="clear" w:color="auto" w:fill="FFFFFF"/>
                <w:lang w:eastAsia="zh-CN" w:bidi="ar"/>
              </w:rPr>
              <w:t>评价：</w:t>
            </w:r>
          </w:p>
          <w:p w14:paraId="3BF23E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kern w:val="0"/>
                <w:sz w:val="21"/>
                <w:szCs w:val="21"/>
                <w:highlight w:val="none"/>
                <w:shd w:val="clear" w:color="auto" w:fill="FFFFFF"/>
                <w:lang w:bidi="ar"/>
              </w:rPr>
            </w:pPr>
            <w:r>
              <w:rPr>
                <w:rFonts w:hint="eastAsia" w:ascii="宋体" w:hAnsi="宋体" w:eastAsia="宋体" w:cs="宋体"/>
                <w:color w:val="000000"/>
                <w:kern w:val="0"/>
                <w:sz w:val="21"/>
                <w:szCs w:val="21"/>
                <w:highlight w:val="none"/>
                <w:shd w:val="clear" w:color="auto" w:fill="FFFFFF"/>
                <w:lang w:bidi="ar"/>
              </w:rPr>
              <w:t>方案详细、响应及时、服务体系完整且优于采购需求，得</w:t>
            </w:r>
            <w:r>
              <w:rPr>
                <w:rFonts w:hint="eastAsia" w:ascii="宋体" w:hAnsi="宋体" w:cs="宋体"/>
                <w:color w:val="000000"/>
                <w:kern w:val="0"/>
                <w:sz w:val="21"/>
                <w:szCs w:val="21"/>
                <w:highlight w:val="none"/>
                <w:shd w:val="clear" w:color="auto" w:fill="FFFFFF"/>
                <w:lang w:val="en-US" w:eastAsia="zh-CN" w:bidi="ar"/>
              </w:rPr>
              <w:t>5</w:t>
            </w:r>
            <w:r>
              <w:rPr>
                <w:rFonts w:hint="eastAsia" w:ascii="宋体" w:hAnsi="宋体" w:eastAsia="宋体" w:cs="宋体"/>
                <w:color w:val="000000"/>
                <w:kern w:val="0"/>
                <w:sz w:val="21"/>
                <w:szCs w:val="21"/>
                <w:highlight w:val="none"/>
                <w:shd w:val="clear" w:color="auto" w:fill="FFFFFF"/>
                <w:lang w:bidi="ar"/>
              </w:rPr>
              <w:t>分；方案详细、响应虽有滞后服务体系尚算完整，能基本确保业务稳定运行的，能够满足采购需求，得</w:t>
            </w:r>
            <w:r>
              <w:rPr>
                <w:rFonts w:hint="eastAsia" w:ascii="宋体" w:hAnsi="宋体" w:eastAsia="宋体" w:cs="宋体"/>
                <w:color w:val="000000"/>
                <w:kern w:val="0"/>
                <w:sz w:val="21"/>
                <w:szCs w:val="21"/>
                <w:highlight w:val="none"/>
                <w:shd w:val="clear" w:color="auto" w:fill="FFFFFF"/>
                <w:lang w:val="en-US" w:eastAsia="zh-CN" w:bidi="ar"/>
              </w:rPr>
              <w:t>3</w:t>
            </w:r>
            <w:r>
              <w:rPr>
                <w:rFonts w:hint="eastAsia" w:ascii="宋体" w:hAnsi="宋体" w:eastAsia="宋体" w:cs="宋体"/>
                <w:color w:val="000000"/>
                <w:kern w:val="0"/>
                <w:sz w:val="21"/>
                <w:szCs w:val="21"/>
                <w:highlight w:val="none"/>
                <w:shd w:val="clear" w:color="auto" w:fill="FFFFFF"/>
                <w:lang w:bidi="ar"/>
              </w:rPr>
              <w:t>分；</w:t>
            </w:r>
          </w:p>
          <w:p w14:paraId="6F5C38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kern w:val="0"/>
                <w:sz w:val="21"/>
                <w:szCs w:val="21"/>
                <w:highlight w:val="none"/>
                <w:shd w:val="clear" w:color="auto" w:fill="FFFFFF"/>
                <w:lang w:eastAsia="zh-CN" w:bidi="ar"/>
              </w:rPr>
            </w:pPr>
            <w:r>
              <w:rPr>
                <w:rFonts w:hint="eastAsia" w:ascii="宋体" w:hAnsi="宋体" w:eastAsia="宋体" w:cs="宋体"/>
                <w:color w:val="000000"/>
                <w:kern w:val="0"/>
                <w:sz w:val="21"/>
                <w:szCs w:val="21"/>
                <w:highlight w:val="none"/>
                <w:shd w:val="clear" w:color="auto" w:fill="FFFFFF"/>
                <w:lang w:bidi="ar"/>
              </w:rPr>
              <w:t>方案笼统、响应滞后、服务体系虽完整，但缺乏有效保障业务稳定运行的措施，承诺经过优化可实现采购需求，得</w:t>
            </w:r>
            <w:r>
              <w:rPr>
                <w:rFonts w:hint="eastAsia" w:ascii="宋体" w:hAnsi="宋体" w:eastAsia="宋体" w:cs="宋体"/>
                <w:color w:val="000000"/>
                <w:kern w:val="0"/>
                <w:sz w:val="21"/>
                <w:szCs w:val="21"/>
                <w:highlight w:val="none"/>
                <w:shd w:val="clear" w:color="auto" w:fill="FFFFFF"/>
                <w:lang w:val="en-US" w:eastAsia="zh-CN" w:bidi="ar"/>
              </w:rPr>
              <w:t>1</w:t>
            </w:r>
            <w:r>
              <w:rPr>
                <w:rFonts w:hint="eastAsia" w:ascii="宋体" w:hAnsi="宋体" w:eastAsia="宋体" w:cs="宋体"/>
                <w:color w:val="000000"/>
                <w:kern w:val="0"/>
                <w:sz w:val="21"/>
                <w:szCs w:val="21"/>
                <w:highlight w:val="none"/>
                <w:shd w:val="clear" w:color="auto" w:fill="FFFFFF"/>
                <w:lang w:bidi="ar"/>
              </w:rPr>
              <w:t>分</w:t>
            </w:r>
            <w:r>
              <w:rPr>
                <w:rFonts w:hint="eastAsia" w:ascii="宋体" w:hAnsi="宋体" w:cs="宋体"/>
                <w:color w:val="000000"/>
                <w:kern w:val="0"/>
                <w:sz w:val="21"/>
                <w:szCs w:val="21"/>
                <w:highlight w:val="none"/>
                <w:shd w:val="clear" w:color="auto" w:fill="FFFFFF"/>
                <w:lang w:eastAsia="zh-CN" w:bidi="ar"/>
              </w:rPr>
              <w:t>；</w:t>
            </w:r>
          </w:p>
          <w:p w14:paraId="4C8AE4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kern w:val="0"/>
                <w:sz w:val="21"/>
                <w:szCs w:val="21"/>
                <w:highlight w:val="none"/>
                <w:shd w:val="clear" w:color="auto" w:fill="FFFFFF"/>
                <w:lang w:val="en-US" w:eastAsia="zh-CN" w:bidi="ar"/>
              </w:rPr>
            </w:pPr>
            <w:r>
              <w:rPr>
                <w:rFonts w:hint="eastAsia" w:ascii="宋体" w:hAnsi="宋体" w:eastAsia="宋体" w:cs="宋体"/>
                <w:color w:val="000000"/>
                <w:kern w:val="0"/>
                <w:sz w:val="21"/>
                <w:szCs w:val="21"/>
                <w:highlight w:val="none"/>
                <w:shd w:val="clear" w:color="auto" w:fill="FFFFFF"/>
                <w:lang w:bidi="ar"/>
              </w:rPr>
              <w:t>没有内容或其情况不满足磋商文件需求的不得分。</w:t>
            </w:r>
          </w:p>
        </w:tc>
        <w:tc>
          <w:tcPr>
            <w:tcW w:w="893" w:type="dxa"/>
            <w:tcBorders>
              <w:tl2br w:val="nil"/>
              <w:tr2bl w:val="nil"/>
            </w:tcBorders>
            <w:noWrap w:val="0"/>
            <w:vAlign w:val="center"/>
          </w:tcPr>
          <w:p w14:paraId="0BEC430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0000FF"/>
                <w:sz w:val="21"/>
                <w:szCs w:val="21"/>
                <w:highlight w:val="none"/>
                <w:lang w:val="en-US" w:eastAsia="zh-CN"/>
              </w:rPr>
            </w:pPr>
            <w:r>
              <w:rPr>
                <w:rFonts w:hint="eastAsia" w:ascii="宋体" w:hAnsi="宋体" w:cs="宋体"/>
                <w:color w:val="auto"/>
                <w:sz w:val="21"/>
                <w:szCs w:val="21"/>
                <w:highlight w:val="none"/>
                <w:lang w:val="en-US" w:eastAsia="zh-CN"/>
              </w:rPr>
              <w:t>5</w:t>
            </w:r>
          </w:p>
        </w:tc>
      </w:tr>
      <w:tr w14:paraId="741D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09" w:type="dxa"/>
            <w:tcBorders>
              <w:tl2br w:val="nil"/>
              <w:tr2bl w:val="nil"/>
            </w:tcBorders>
            <w:noWrap w:val="0"/>
            <w:vAlign w:val="center"/>
          </w:tcPr>
          <w:p w14:paraId="7842B25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3.3</w:t>
            </w:r>
          </w:p>
        </w:tc>
        <w:tc>
          <w:tcPr>
            <w:tcW w:w="1301" w:type="dxa"/>
            <w:tcBorders>
              <w:tl2br w:val="nil"/>
              <w:tr2bl w:val="nil"/>
            </w:tcBorders>
            <w:noWrap w:val="0"/>
            <w:vAlign w:val="center"/>
          </w:tcPr>
          <w:p w14:paraId="22319C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响应时间</w:t>
            </w:r>
          </w:p>
        </w:tc>
        <w:tc>
          <w:tcPr>
            <w:tcW w:w="6020" w:type="dxa"/>
            <w:tcBorders>
              <w:tl2br w:val="nil"/>
              <w:tr2bl w:val="nil"/>
            </w:tcBorders>
            <w:noWrap w:val="0"/>
            <w:vAlign w:val="center"/>
          </w:tcPr>
          <w:p w14:paraId="457A56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kern w:val="0"/>
                <w:sz w:val="21"/>
                <w:szCs w:val="21"/>
                <w:highlight w:val="none"/>
                <w:shd w:val="clear" w:color="auto" w:fill="FFFFFF"/>
                <w:lang w:bidi="ar"/>
              </w:rPr>
            </w:pPr>
            <w:r>
              <w:rPr>
                <w:rFonts w:hint="eastAsia" w:ascii="宋体" w:hAnsi="宋体" w:eastAsia="宋体" w:cs="宋体"/>
                <w:color w:val="000000"/>
                <w:kern w:val="0"/>
                <w:sz w:val="21"/>
                <w:szCs w:val="21"/>
                <w:highlight w:val="none"/>
                <w:shd w:val="clear" w:color="auto" w:fill="FFFFFF"/>
                <w:lang w:eastAsia="zh-CN" w:bidi="ar"/>
              </w:rPr>
              <w:t>定期回访每月</w:t>
            </w:r>
            <w:r>
              <w:rPr>
                <w:rFonts w:hint="eastAsia" w:ascii="宋体" w:hAnsi="宋体" w:eastAsia="宋体" w:cs="宋体"/>
                <w:color w:val="000000"/>
                <w:kern w:val="0"/>
                <w:sz w:val="21"/>
                <w:szCs w:val="21"/>
                <w:highlight w:val="none"/>
                <w:shd w:val="clear" w:color="auto" w:fill="FFFFFF"/>
                <w:lang w:val="en-US" w:eastAsia="zh-CN" w:bidi="ar"/>
              </w:rPr>
              <w:t>1次及以上，有详细回访记录并能针对用户问题反馈提供改进措施</w:t>
            </w:r>
            <w:r>
              <w:rPr>
                <w:rFonts w:hint="eastAsia" w:ascii="宋体" w:hAnsi="宋体" w:cs="宋体"/>
                <w:color w:val="000000"/>
                <w:kern w:val="0"/>
                <w:sz w:val="21"/>
                <w:szCs w:val="21"/>
                <w:highlight w:val="none"/>
                <w:shd w:val="clear" w:color="auto" w:fill="FFFFFF"/>
                <w:lang w:val="en-US" w:eastAsia="zh-CN" w:bidi="ar"/>
              </w:rPr>
              <w:t>，</w:t>
            </w:r>
            <w:r>
              <w:rPr>
                <w:rFonts w:hint="eastAsia" w:ascii="宋体" w:hAnsi="宋体" w:eastAsia="宋体" w:cs="宋体"/>
                <w:color w:val="000000"/>
                <w:kern w:val="0"/>
                <w:sz w:val="21"/>
                <w:szCs w:val="21"/>
                <w:highlight w:val="none"/>
                <w:shd w:val="clear" w:color="auto" w:fill="FFFFFF"/>
                <w:lang w:val="en-US" w:eastAsia="zh-CN" w:bidi="ar"/>
              </w:rPr>
              <w:t>系统问题响应时间2h以内，</w:t>
            </w:r>
            <w:r>
              <w:rPr>
                <w:rFonts w:hint="eastAsia" w:ascii="宋体" w:hAnsi="宋体" w:eastAsia="宋体" w:cs="宋体"/>
                <w:color w:val="000000"/>
                <w:kern w:val="0"/>
                <w:sz w:val="21"/>
                <w:szCs w:val="21"/>
                <w:highlight w:val="none"/>
                <w:shd w:val="clear" w:color="auto" w:fill="FFFFFF"/>
                <w:lang w:bidi="ar"/>
              </w:rPr>
              <w:t>得</w:t>
            </w:r>
            <w:r>
              <w:rPr>
                <w:rFonts w:hint="eastAsia" w:ascii="宋体" w:hAnsi="宋体" w:cs="宋体"/>
                <w:color w:val="000000"/>
                <w:kern w:val="0"/>
                <w:sz w:val="21"/>
                <w:szCs w:val="21"/>
                <w:highlight w:val="none"/>
                <w:shd w:val="clear" w:color="auto" w:fill="FFFFFF"/>
                <w:lang w:val="en-US" w:eastAsia="zh-CN" w:bidi="ar"/>
              </w:rPr>
              <w:t>5</w:t>
            </w:r>
            <w:r>
              <w:rPr>
                <w:rFonts w:hint="eastAsia" w:ascii="宋体" w:hAnsi="宋体" w:eastAsia="宋体" w:cs="宋体"/>
                <w:color w:val="000000"/>
                <w:kern w:val="0"/>
                <w:sz w:val="21"/>
                <w:szCs w:val="21"/>
                <w:highlight w:val="none"/>
                <w:shd w:val="clear" w:color="auto" w:fill="FFFFFF"/>
                <w:lang w:bidi="ar"/>
              </w:rPr>
              <w:t>分；</w:t>
            </w:r>
          </w:p>
          <w:p w14:paraId="3BFA20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kern w:val="0"/>
                <w:sz w:val="21"/>
                <w:szCs w:val="21"/>
                <w:highlight w:val="none"/>
                <w:shd w:val="clear" w:color="auto" w:fill="FFFFFF"/>
                <w:lang w:bidi="ar"/>
              </w:rPr>
            </w:pPr>
            <w:r>
              <w:rPr>
                <w:rFonts w:hint="eastAsia" w:ascii="宋体" w:hAnsi="宋体" w:eastAsia="宋体" w:cs="宋体"/>
                <w:color w:val="000000"/>
                <w:kern w:val="0"/>
                <w:sz w:val="21"/>
                <w:szCs w:val="21"/>
                <w:highlight w:val="none"/>
                <w:shd w:val="clear" w:color="auto" w:fill="FFFFFF"/>
                <w:lang w:eastAsia="zh-CN" w:bidi="ar"/>
              </w:rPr>
              <w:t>回访频率低于每月</w:t>
            </w:r>
            <w:r>
              <w:rPr>
                <w:rFonts w:hint="eastAsia" w:ascii="宋体" w:hAnsi="宋体" w:eastAsia="宋体" w:cs="宋体"/>
                <w:color w:val="000000"/>
                <w:kern w:val="0"/>
                <w:sz w:val="21"/>
                <w:szCs w:val="21"/>
                <w:highlight w:val="none"/>
                <w:shd w:val="clear" w:color="auto" w:fill="FFFFFF"/>
                <w:lang w:val="en-US" w:eastAsia="zh-CN" w:bidi="ar"/>
              </w:rPr>
              <w:t>1次，有回访记录，系统问题响应时间4h以内，</w:t>
            </w:r>
            <w:r>
              <w:rPr>
                <w:rFonts w:hint="eastAsia" w:ascii="宋体" w:hAnsi="宋体" w:eastAsia="宋体" w:cs="宋体"/>
                <w:color w:val="000000"/>
                <w:kern w:val="0"/>
                <w:sz w:val="21"/>
                <w:szCs w:val="21"/>
                <w:highlight w:val="none"/>
                <w:shd w:val="clear" w:color="auto" w:fill="FFFFFF"/>
                <w:lang w:bidi="ar"/>
              </w:rPr>
              <w:t>得</w:t>
            </w:r>
            <w:r>
              <w:rPr>
                <w:rFonts w:hint="eastAsia" w:ascii="宋体" w:hAnsi="宋体" w:cs="宋体"/>
                <w:color w:val="000000"/>
                <w:kern w:val="0"/>
                <w:sz w:val="21"/>
                <w:szCs w:val="21"/>
                <w:highlight w:val="none"/>
                <w:shd w:val="clear" w:color="auto" w:fill="FFFFFF"/>
                <w:lang w:val="en-US" w:eastAsia="zh-CN" w:bidi="ar"/>
              </w:rPr>
              <w:t>3</w:t>
            </w:r>
            <w:r>
              <w:rPr>
                <w:rFonts w:hint="eastAsia" w:ascii="宋体" w:hAnsi="宋体" w:eastAsia="宋体" w:cs="宋体"/>
                <w:color w:val="000000"/>
                <w:kern w:val="0"/>
                <w:sz w:val="21"/>
                <w:szCs w:val="21"/>
                <w:highlight w:val="none"/>
                <w:shd w:val="clear" w:color="auto" w:fill="FFFFFF"/>
                <w:lang w:bidi="ar"/>
              </w:rPr>
              <w:t>分；</w:t>
            </w:r>
          </w:p>
          <w:p w14:paraId="6BAE2D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kern w:val="0"/>
                <w:sz w:val="21"/>
                <w:szCs w:val="21"/>
                <w:highlight w:val="none"/>
                <w:shd w:val="clear" w:color="auto" w:fill="FFFFFF"/>
                <w:lang w:bidi="ar"/>
              </w:rPr>
            </w:pPr>
            <w:r>
              <w:rPr>
                <w:rFonts w:hint="eastAsia" w:ascii="宋体" w:hAnsi="宋体" w:eastAsia="宋体" w:cs="宋体"/>
                <w:color w:val="000000"/>
                <w:kern w:val="0"/>
                <w:sz w:val="21"/>
                <w:szCs w:val="21"/>
                <w:highlight w:val="none"/>
                <w:shd w:val="clear" w:color="auto" w:fill="FFFFFF"/>
                <w:lang w:eastAsia="zh-CN" w:bidi="ar"/>
              </w:rPr>
              <w:t>无回访计划，系统问题响应超</w:t>
            </w:r>
            <w:r>
              <w:rPr>
                <w:rFonts w:hint="eastAsia" w:ascii="宋体" w:hAnsi="宋体" w:eastAsia="宋体" w:cs="宋体"/>
                <w:color w:val="000000"/>
                <w:kern w:val="0"/>
                <w:sz w:val="21"/>
                <w:szCs w:val="21"/>
                <w:highlight w:val="none"/>
                <w:shd w:val="clear" w:color="auto" w:fill="FFFFFF"/>
                <w:lang w:val="en-US" w:eastAsia="zh-CN" w:bidi="ar"/>
              </w:rPr>
              <w:t>4h，</w:t>
            </w:r>
            <w:r>
              <w:rPr>
                <w:rFonts w:hint="eastAsia" w:ascii="宋体" w:hAnsi="宋体" w:eastAsia="宋体" w:cs="宋体"/>
                <w:color w:val="000000"/>
                <w:kern w:val="0"/>
                <w:sz w:val="21"/>
                <w:szCs w:val="21"/>
                <w:highlight w:val="none"/>
                <w:shd w:val="clear" w:color="auto" w:fill="FFFFFF"/>
                <w:lang w:bidi="ar"/>
              </w:rPr>
              <w:t>得</w:t>
            </w:r>
            <w:r>
              <w:rPr>
                <w:rFonts w:hint="eastAsia" w:ascii="宋体" w:hAnsi="宋体" w:cs="宋体"/>
                <w:color w:val="000000"/>
                <w:kern w:val="0"/>
                <w:sz w:val="21"/>
                <w:szCs w:val="21"/>
                <w:highlight w:val="none"/>
                <w:shd w:val="clear" w:color="auto" w:fill="FFFFFF"/>
                <w:lang w:val="en-US" w:eastAsia="zh-CN" w:bidi="ar"/>
              </w:rPr>
              <w:t>1</w:t>
            </w:r>
            <w:r>
              <w:rPr>
                <w:rFonts w:hint="eastAsia" w:ascii="宋体" w:hAnsi="宋体" w:eastAsia="宋体" w:cs="宋体"/>
                <w:color w:val="000000"/>
                <w:kern w:val="0"/>
                <w:sz w:val="21"/>
                <w:szCs w:val="21"/>
                <w:highlight w:val="none"/>
                <w:shd w:val="clear" w:color="auto" w:fill="FFFFFF"/>
                <w:lang w:bidi="ar"/>
              </w:rPr>
              <w:t>分。</w:t>
            </w:r>
          </w:p>
        </w:tc>
        <w:tc>
          <w:tcPr>
            <w:tcW w:w="893" w:type="dxa"/>
            <w:tcBorders>
              <w:tl2br w:val="nil"/>
              <w:tr2bl w:val="nil"/>
            </w:tcBorders>
            <w:noWrap w:val="0"/>
            <w:vAlign w:val="center"/>
          </w:tcPr>
          <w:p w14:paraId="57B1D2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r>
      <w:tr w14:paraId="3220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jc w:val="center"/>
        </w:trPr>
        <w:tc>
          <w:tcPr>
            <w:tcW w:w="709" w:type="dxa"/>
            <w:tcBorders>
              <w:tl2br w:val="nil"/>
              <w:tr2bl w:val="nil"/>
            </w:tcBorders>
            <w:noWrap w:val="0"/>
            <w:vAlign w:val="center"/>
          </w:tcPr>
          <w:p w14:paraId="2BEBAF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3.</w:t>
            </w:r>
            <w:r>
              <w:rPr>
                <w:rFonts w:hint="eastAsia" w:ascii="宋体" w:hAnsi="宋体" w:cs="宋体"/>
                <w:color w:val="000000"/>
                <w:sz w:val="21"/>
                <w:szCs w:val="21"/>
                <w:highlight w:val="none"/>
                <w:lang w:val="en-US" w:eastAsia="zh-CN"/>
              </w:rPr>
              <w:t>4</w:t>
            </w:r>
          </w:p>
        </w:tc>
        <w:tc>
          <w:tcPr>
            <w:tcW w:w="1301" w:type="dxa"/>
            <w:tcBorders>
              <w:tl2br w:val="nil"/>
              <w:tr2bl w:val="nil"/>
            </w:tcBorders>
            <w:noWrap w:val="0"/>
            <w:vAlign w:val="center"/>
          </w:tcPr>
          <w:p w14:paraId="675995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项目团队</w:t>
            </w:r>
          </w:p>
          <w:p w14:paraId="2FA0BE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人员要求</w:t>
            </w:r>
          </w:p>
        </w:tc>
        <w:tc>
          <w:tcPr>
            <w:tcW w:w="6020" w:type="dxa"/>
            <w:tcBorders>
              <w:tl2br w:val="nil"/>
              <w:tr2bl w:val="nil"/>
            </w:tcBorders>
            <w:noWrap w:val="0"/>
            <w:vAlign w:val="center"/>
          </w:tcPr>
          <w:p w14:paraId="5FD0A5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kern w:val="0"/>
                <w:sz w:val="21"/>
                <w:szCs w:val="21"/>
                <w:highlight w:val="none"/>
                <w:shd w:val="clear" w:color="auto" w:fill="FFFFFF"/>
                <w:lang w:eastAsia="zh-CN" w:bidi="ar"/>
              </w:rPr>
            </w:pPr>
            <w:r>
              <w:rPr>
                <w:rFonts w:hint="eastAsia" w:ascii="宋体" w:hAnsi="宋体" w:eastAsia="宋体" w:cs="宋体"/>
                <w:color w:val="000000"/>
                <w:kern w:val="0"/>
                <w:sz w:val="21"/>
                <w:szCs w:val="21"/>
                <w:highlight w:val="none"/>
                <w:shd w:val="clear" w:color="auto" w:fill="FFFFFF"/>
                <w:lang w:eastAsia="zh-CN" w:bidi="ar"/>
              </w:rPr>
              <w:t>根据投标人指派的项目实施人员进行评价：</w:t>
            </w:r>
          </w:p>
          <w:p w14:paraId="739803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kern w:val="0"/>
                <w:sz w:val="21"/>
                <w:szCs w:val="21"/>
                <w:highlight w:val="none"/>
                <w:shd w:val="clear" w:color="auto" w:fill="FFFFFF"/>
                <w:lang w:val="en-US" w:eastAsia="zh-CN" w:bidi="ar"/>
              </w:rPr>
            </w:pPr>
            <w:r>
              <w:rPr>
                <w:rFonts w:hint="eastAsia" w:ascii="宋体" w:hAnsi="宋体" w:eastAsia="宋体" w:cs="宋体"/>
                <w:color w:val="000000"/>
                <w:kern w:val="0"/>
                <w:sz w:val="21"/>
                <w:szCs w:val="21"/>
                <w:highlight w:val="none"/>
                <w:shd w:val="clear" w:color="auto" w:fill="FFFFFF"/>
                <w:lang w:val="en-US" w:eastAsia="zh-CN" w:bidi="ar"/>
              </w:rPr>
              <w:t>1.项目经理（同一人）具备三级以上已验收医院医保审核系统项目经理经验，每提供一份证明材料得1分，最多</w:t>
            </w:r>
            <w:r>
              <w:rPr>
                <w:rFonts w:hint="eastAsia" w:ascii="宋体" w:hAnsi="宋体" w:cs="宋体"/>
                <w:color w:val="000000"/>
                <w:kern w:val="0"/>
                <w:sz w:val="21"/>
                <w:szCs w:val="21"/>
                <w:highlight w:val="none"/>
                <w:shd w:val="clear" w:color="auto" w:fill="FFFFFF"/>
                <w:lang w:val="en-US" w:eastAsia="zh-CN" w:bidi="ar"/>
              </w:rPr>
              <w:t>3</w:t>
            </w:r>
            <w:r>
              <w:rPr>
                <w:rFonts w:hint="eastAsia" w:ascii="宋体" w:hAnsi="宋体" w:eastAsia="宋体" w:cs="宋体"/>
                <w:color w:val="000000"/>
                <w:kern w:val="0"/>
                <w:sz w:val="21"/>
                <w:szCs w:val="21"/>
                <w:highlight w:val="none"/>
                <w:shd w:val="clear" w:color="auto" w:fill="FFFFFF"/>
                <w:lang w:val="en-US" w:eastAsia="zh-CN" w:bidi="ar"/>
              </w:rPr>
              <w:t>分</w:t>
            </w:r>
            <w:r>
              <w:rPr>
                <w:rFonts w:hint="eastAsia" w:ascii="宋体" w:hAnsi="宋体" w:cs="宋体"/>
                <w:color w:val="000000"/>
                <w:kern w:val="0"/>
                <w:sz w:val="21"/>
                <w:szCs w:val="21"/>
                <w:highlight w:val="none"/>
                <w:shd w:val="clear" w:color="auto" w:fill="FFFFFF"/>
                <w:lang w:val="en-US" w:eastAsia="zh-CN" w:bidi="ar"/>
              </w:rPr>
              <w:t>；</w:t>
            </w:r>
          </w:p>
          <w:p w14:paraId="1C4A06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kern w:val="0"/>
                <w:sz w:val="21"/>
                <w:szCs w:val="21"/>
                <w:highlight w:val="none"/>
                <w:shd w:val="clear" w:color="auto" w:fill="FFFFFF"/>
                <w:lang w:val="en-US" w:eastAsia="zh-CN" w:bidi="ar"/>
              </w:rPr>
            </w:pPr>
            <w:r>
              <w:rPr>
                <w:rFonts w:hint="eastAsia" w:ascii="宋体" w:hAnsi="宋体" w:eastAsia="宋体" w:cs="宋体"/>
                <w:color w:val="000000"/>
                <w:kern w:val="0"/>
                <w:sz w:val="21"/>
                <w:szCs w:val="21"/>
                <w:highlight w:val="none"/>
                <w:shd w:val="clear" w:color="auto" w:fill="FFFFFF"/>
                <w:lang w:val="en-US" w:eastAsia="zh-CN" w:bidi="ar"/>
              </w:rPr>
              <w:t>2.项目组成员（不含项目经理）具有同类项目实施经验，</w:t>
            </w:r>
            <w:r>
              <w:rPr>
                <w:rFonts w:hint="eastAsia" w:ascii="宋体" w:hAnsi="宋体" w:cs="宋体"/>
                <w:color w:val="000000"/>
                <w:kern w:val="0"/>
                <w:sz w:val="21"/>
                <w:szCs w:val="21"/>
                <w:highlight w:val="none"/>
                <w:shd w:val="clear" w:color="auto" w:fill="FFFFFF"/>
                <w:lang w:val="en-US" w:eastAsia="zh-CN" w:bidi="ar"/>
              </w:rPr>
              <w:t>每提供1人得1分，最多</w:t>
            </w:r>
            <w:r>
              <w:rPr>
                <w:rFonts w:hint="eastAsia" w:ascii="宋体" w:hAnsi="宋体" w:eastAsia="宋体" w:cs="宋体"/>
                <w:color w:val="000000"/>
                <w:kern w:val="0"/>
                <w:sz w:val="21"/>
                <w:szCs w:val="21"/>
                <w:highlight w:val="none"/>
                <w:shd w:val="clear" w:color="auto" w:fill="FFFFFF"/>
                <w:lang w:val="en-US" w:eastAsia="zh-CN" w:bidi="ar"/>
              </w:rPr>
              <w:t>2分</w:t>
            </w:r>
            <w:r>
              <w:rPr>
                <w:rFonts w:hint="eastAsia" w:ascii="宋体" w:hAnsi="宋体" w:cs="宋体"/>
                <w:color w:val="000000"/>
                <w:kern w:val="0"/>
                <w:sz w:val="21"/>
                <w:szCs w:val="21"/>
                <w:highlight w:val="none"/>
                <w:shd w:val="clear" w:color="auto" w:fill="FFFFFF"/>
                <w:lang w:val="en-US" w:eastAsia="zh-CN" w:bidi="ar"/>
              </w:rPr>
              <w:t>；</w:t>
            </w:r>
          </w:p>
          <w:p w14:paraId="02DD63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shd w:val="clear" w:color="auto" w:fill="FFFFFF"/>
                <w:lang w:val="en-US" w:eastAsia="zh-CN" w:bidi="ar"/>
              </w:rPr>
              <w:t>（投标时需提供以上人员参与同类项目相关证明材料，并提供截止应答前连续3个月内投标人为其缴纳养老保险缴费证明材料，未提供不得分。）</w:t>
            </w:r>
          </w:p>
        </w:tc>
        <w:tc>
          <w:tcPr>
            <w:tcW w:w="893" w:type="dxa"/>
            <w:tcBorders>
              <w:tl2br w:val="nil"/>
              <w:tr2bl w:val="nil"/>
            </w:tcBorders>
            <w:noWrap w:val="0"/>
            <w:vAlign w:val="center"/>
          </w:tcPr>
          <w:p w14:paraId="5AF472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w:t>
            </w:r>
          </w:p>
        </w:tc>
      </w:tr>
      <w:tr w14:paraId="5E52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923" w:type="dxa"/>
            <w:gridSpan w:val="4"/>
            <w:tcBorders>
              <w:tl2br w:val="nil"/>
              <w:tr2bl w:val="nil"/>
            </w:tcBorders>
            <w:noWrap w:val="0"/>
            <w:vAlign w:val="center"/>
          </w:tcPr>
          <w:p w14:paraId="6D1F47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.供应商履约能力</w:t>
            </w:r>
          </w:p>
        </w:tc>
      </w:tr>
      <w:tr w14:paraId="60B8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09" w:type="dxa"/>
            <w:tcBorders>
              <w:tl2br w:val="nil"/>
              <w:tr2bl w:val="nil"/>
            </w:tcBorders>
            <w:noWrap w:val="0"/>
            <w:vAlign w:val="center"/>
          </w:tcPr>
          <w:p w14:paraId="1DE4DB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.1</w:t>
            </w:r>
          </w:p>
        </w:tc>
        <w:tc>
          <w:tcPr>
            <w:tcW w:w="1301" w:type="dxa"/>
            <w:tcBorders>
              <w:tl2br w:val="nil"/>
              <w:tr2bl w:val="nil"/>
            </w:tcBorders>
            <w:noWrap w:val="0"/>
            <w:vAlign w:val="center"/>
          </w:tcPr>
          <w:p w14:paraId="635A5B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履约能力</w:t>
            </w:r>
          </w:p>
        </w:tc>
        <w:tc>
          <w:tcPr>
            <w:tcW w:w="6020" w:type="dxa"/>
            <w:tcBorders>
              <w:tl2br w:val="nil"/>
              <w:tr2bl w:val="nil"/>
            </w:tcBorders>
            <w:noWrap w:val="0"/>
            <w:vAlign w:val="center"/>
          </w:tcPr>
          <w:p w14:paraId="746A82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kern w:val="0"/>
                <w:sz w:val="21"/>
                <w:szCs w:val="21"/>
                <w:highlight w:val="none"/>
                <w:shd w:val="clear" w:color="auto" w:fill="FFFFFF"/>
                <w:lang w:val="en-US" w:eastAsia="zh-Hans" w:bidi="ar"/>
              </w:rPr>
            </w:pPr>
            <w:r>
              <w:rPr>
                <w:rFonts w:hint="eastAsia" w:ascii="宋体" w:hAnsi="宋体" w:eastAsia="宋体" w:cs="宋体"/>
                <w:color w:val="000000"/>
                <w:kern w:val="0"/>
                <w:sz w:val="21"/>
                <w:szCs w:val="21"/>
                <w:highlight w:val="none"/>
                <w:shd w:val="clear" w:color="auto" w:fill="FFFFFF"/>
                <w:lang w:val="en-US" w:eastAsia="zh-Hans" w:bidi="ar"/>
              </w:rPr>
              <w:t>根据投标人具有的认证证书情况打分：</w:t>
            </w:r>
          </w:p>
          <w:p w14:paraId="12A5B9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kern w:val="0"/>
                <w:sz w:val="21"/>
                <w:szCs w:val="21"/>
                <w:highlight w:val="none"/>
                <w:shd w:val="clear" w:color="auto" w:fill="FFFFFF"/>
                <w:lang w:val="en-US" w:eastAsia="zh-CN" w:bidi="ar"/>
              </w:rPr>
            </w:pPr>
            <w:r>
              <w:rPr>
                <w:rFonts w:hint="eastAsia" w:ascii="宋体" w:hAnsi="宋体" w:cs="宋体"/>
                <w:color w:val="000000"/>
                <w:kern w:val="0"/>
                <w:sz w:val="21"/>
                <w:szCs w:val="21"/>
                <w:highlight w:val="none"/>
                <w:shd w:val="clear" w:color="auto" w:fill="FFFFFF"/>
                <w:lang w:val="en-US" w:eastAsia="zh-CN" w:bidi="ar"/>
              </w:rPr>
              <w:t>1.</w:t>
            </w:r>
            <w:r>
              <w:rPr>
                <w:rFonts w:hint="eastAsia" w:ascii="宋体" w:hAnsi="宋体" w:eastAsia="宋体" w:cs="宋体"/>
                <w:color w:val="000000"/>
                <w:kern w:val="0"/>
                <w:sz w:val="21"/>
                <w:szCs w:val="21"/>
                <w:highlight w:val="none"/>
                <w:shd w:val="clear" w:color="auto" w:fill="FFFFFF"/>
                <w:lang w:val="en-US" w:eastAsia="zh-CN" w:bidi="ar"/>
              </w:rPr>
              <w:t>投标人具备适配国产化的能力，通过由省级及以上测评机构颁发的信息技术应用创新医疗产品适配性测试证书的得2分。</w:t>
            </w:r>
          </w:p>
          <w:p w14:paraId="0E883B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宋体" w:hAnsi="宋体" w:eastAsia="宋体" w:cs="宋体"/>
                <w:color w:val="000000"/>
                <w:kern w:val="0"/>
                <w:sz w:val="21"/>
                <w:szCs w:val="21"/>
                <w:highlight w:val="none"/>
                <w:shd w:val="clear" w:color="auto" w:fill="FFFFFF"/>
                <w:lang w:val="en-US" w:eastAsia="zh-CN" w:bidi="ar"/>
              </w:rPr>
            </w:pPr>
            <w:bookmarkStart w:id="3" w:name="OLE_LINK1"/>
            <w:r>
              <w:rPr>
                <w:rFonts w:hint="eastAsia" w:ascii="宋体" w:hAnsi="宋体" w:cs="宋体"/>
                <w:color w:val="000000"/>
                <w:kern w:val="0"/>
                <w:sz w:val="21"/>
                <w:szCs w:val="21"/>
                <w:highlight w:val="none"/>
                <w:shd w:val="clear" w:color="auto" w:fill="FFFFFF"/>
                <w:lang w:val="en-US" w:eastAsia="zh-CN" w:bidi="ar"/>
              </w:rPr>
              <w:t>2.</w:t>
            </w:r>
            <w:r>
              <w:rPr>
                <w:rFonts w:hint="eastAsia" w:ascii="宋体" w:hAnsi="宋体" w:eastAsia="宋体" w:cs="宋体"/>
                <w:color w:val="000000"/>
                <w:kern w:val="0"/>
                <w:sz w:val="21"/>
                <w:szCs w:val="21"/>
                <w:highlight w:val="none"/>
                <w:shd w:val="clear" w:color="auto" w:fill="FFFFFF"/>
                <w:lang w:val="en-US" w:eastAsia="zh-Hans" w:bidi="ar"/>
              </w:rPr>
              <w:t>投</w:t>
            </w:r>
            <w:bookmarkEnd w:id="3"/>
            <w:r>
              <w:rPr>
                <w:rFonts w:hint="eastAsia" w:ascii="宋体" w:hAnsi="宋体" w:eastAsia="宋体" w:cs="宋体"/>
                <w:color w:val="000000"/>
                <w:kern w:val="0"/>
                <w:sz w:val="21"/>
                <w:szCs w:val="21"/>
                <w:highlight w:val="none"/>
                <w:shd w:val="clear" w:color="auto" w:fill="FFFFFF"/>
                <w:lang w:val="en-US" w:eastAsia="zh-Hans" w:bidi="ar"/>
              </w:rPr>
              <w:t>标人</w:t>
            </w:r>
            <w:r>
              <w:rPr>
                <w:rFonts w:hint="eastAsia" w:ascii="宋体" w:hAnsi="宋体" w:cs="宋体"/>
                <w:color w:val="000000"/>
                <w:kern w:val="0"/>
                <w:sz w:val="21"/>
                <w:szCs w:val="21"/>
                <w:highlight w:val="none"/>
                <w:shd w:val="clear" w:color="auto" w:fill="FFFFFF"/>
                <w:lang w:val="en-US" w:eastAsia="zh-CN" w:bidi="ar"/>
              </w:rPr>
              <w:t>在实施过的相关案例中，通过三级等保证明的，每提供1项得1分，最多3分。</w:t>
            </w:r>
          </w:p>
          <w:p w14:paraId="0735AD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shd w:val="clear" w:color="auto" w:fill="FFFFFF"/>
                <w:lang w:val="en-US" w:eastAsia="zh-CN" w:bidi="ar"/>
              </w:rPr>
              <w:t>（提供证书复印件加盖公章，发证日期需在本次采购项目开始之前，未提供不得分）</w:t>
            </w:r>
          </w:p>
        </w:tc>
        <w:tc>
          <w:tcPr>
            <w:tcW w:w="893" w:type="dxa"/>
            <w:tcBorders>
              <w:tl2br w:val="nil"/>
              <w:tr2bl w:val="nil"/>
            </w:tcBorders>
            <w:noWrap w:val="0"/>
            <w:vAlign w:val="center"/>
          </w:tcPr>
          <w:p w14:paraId="72BBA0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w:t>
            </w:r>
          </w:p>
        </w:tc>
      </w:tr>
      <w:tr w14:paraId="6B06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09" w:type="dxa"/>
            <w:tcBorders>
              <w:tl2br w:val="nil"/>
              <w:tr2bl w:val="nil"/>
            </w:tcBorders>
            <w:noWrap w:val="0"/>
            <w:vAlign w:val="center"/>
          </w:tcPr>
          <w:p w14:paraId="52C6B6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.2</w:t>
            </w:r>
          </w:p>
        </w:tc>
        <w:tc>
          <w:tcPr>
            <w:tcW w:w="1301" w:type="dxa"/>
            <w:tcBorders>
              <w:tl2br w:val="nil"/>
              <w:tr2bl w:val="nil"/>
            </w:tcBorders>
            <w:noWrap w:val="0"/>
            <w:vAlign w:val="center"/>
          </w:tcPr>
          <w:p w14:paraId="05FFBD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业绩</w:t>
            </w:r>
          </w:p>
        </w:tc>
        <w:tc>
          <w:tcPr>
            <w:tcW w:w="6020" w:type="dxa"/>
            <w:tcBorders>
              <w:tl2br w:val="nil"/>
              <w:tr2bl w:val="nil"/>
            </w:tcBorders>
            <w:noWrap w:val="0"/>
            <w:vAlign w:val="center"/>
          </w:tcPr>
          <w:p w14:paraId="4EAA44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000000"/>
                <w:kern w:val="0"/>
                <w:sz w:val="21"/>
                <w:szCs w:val="21"/>
                <w:highlight w:val="none"/>
                <w:shd w:val="clear" w:color="auto" w:fill="FFFFFF"/>
                <w:lang w:val="en-US" w:eastAsia="zh-Hans" w:bidi="ar"/>
              </w:rPr>
            </w:pPr>
            <w:r>
              <w:rPr>
                <w:rFonts w:hint="eastAsia" w:ascii="宋体" w:hAnsi="宋体" w:eastAsia="宋体" w:cs="宋体"/>
                <w:color w:val="000000"/>
                <w:kern w:val="0"/>
                <w:sz w:val="21"/>
                <w:szCs w:val="21"/>
                <w:highlight w:val="none"/>
                <w:shd w:val="clear" w:color="auto" w:fill="FFFFFF"/>
                <w:lang w:val="en-US" w:eastAsia="zh-Hans" w:bidi="ar"/>
              </w:rPr>
              <w:t>202</w:t>
            </w:r>
            <w:r>
              <w:rPr>
                <w:rFonts w:hint="eastAsia" w:ascii="宋体" w:hAnsi="宋体" w:eastAsia="宋体" w:cs="宋体"/>
                <w:color w:val="000000"/>
                <w:kern w:val="0"/>
                <w:sz w:val="21"/>
                <w:szCs w:val="21"/>
                <w:highlight w:val="none"/>
                <w:shd w:val="clear" w:color="auto" w:fill="FFFFFF"/>
                <w:lang w:val="en-US" w:eastAsia="zh-CN" w:bidi="ar"/>
              </w:rPr>
              <w:t>2</w:t>
            </w:r>
            <w:r>
              <w:rPr>
                <w:rFonts w:hint="eastAsia" w:ascii="宋体" w:hAnsi="宋体" w:eastAsia="宋体" w:cs="宋体"/>
                <w:color w:val="000000"/>
                <w:kern w:val="0"/>
                <w:sz w:val="21"/>
                <w:szCs w:val="21"/>
                <w:highlight w:val="none"/>
                <w:shd w:val="clear" w:color="auto" w:fill="FFFFFF"/>
                <w:lang w:val="en-US" w:eastAsia="zh-Hans" w:bidi="ar"/>
              </w:rPr>
              <w:t>年1月1日至今(以合同最终签订时间为准)投标人具有</w:t>
            </w:r>
            <w:r>
              <w:rPr>
                <w:rFonts w:hint="eastAsia" w:ascii="宋体" w:hAnsi="宋体" w:cs="宋体"/>
                <w:color w:val="000000"/>
                <w:kern w:val="0"/>
                <w:sz w:val="21"/>
                <w:szCs w:val="21"/>
                <w:highlight w:val="none"/>
                <w:shd w:val="clear" w:color="auto" w:fill="FFFFFF"/>
                <w:lang w:val="en-US" w:eastAsia="zh-CN" w:bidi="ar"/>
              </w:rPr>
              <w:t>三级医院</w:t>
            </w:r>
            <w:r>
              <w:rPr>
                <w:rFonts w:hint="eastAsia" w:ascii="宋体" w:hAnsi="宋体" w:eastAsia="宋体" w:cs="宋体"/>
                <w:color w:val="000000"/>
                <w:kern w:val="0"/>
                <w:sz w:val="21"/>
                <w:szCs w:val="21"/>
                <w:highlight w:val="none"/>
                <w:shd w:val="clear" w:color="auto" w:fill="FFFFFF"/>
                <w:lang w:val="en-US" w:eastAsia="zh-Hans" w:bidi="ar"/>
              </w:rPr>
              <w:t>相关</w:t>
            </w:r>
            <w:r>
              <w:rPr>
                <w:rFonts w:hint="eastAsia" w:ascii="宋体" w:hAnsi="宋体" w:eastAsia="宋体" w:cs="宋体"/>
                <w:color w:val="000000"/>
                <w:kern w:val="0"/>
                <w:sz w:val="21"/>
                <w:szCs w:val="21"/>
                <w:highlight w:val="none"/>
                <w:shd w:val="clear" w:color="auto" w:fill="FFFFFF"/>
                <w:lang w:val="en-US" w:eastAsia="zh-CN" w:bidi="ar"/>
              </w:rPr>
              <w:t>案例</w:t>
            </w:r>
            <w:r>
              <w:rPr>
                <w:rFonts w:hint="eastAsia" w:ascii="宋体" w:hAnsi="宋体" w:eastAsia="宋体" w:cs="宋体"/>
                <w:color w:val="000000"/>
                <w:kern w:val="0"/>
                <w:sz w:val="21"/>
                <w:szCs w:val="21"/>
                <w:highlight w:val="none"/>
                <w:shd w:val="clear" w:color="auto" w:fill="FFFFFF"/>
                <w:lang w:val="en-US" w:eastAsia="zh-Hans" w:bidi="ar"/>
              </w:rPr>
              <w:t>的</w:t>
            </w:r>
            <w:r>
              <w:rPr>
                <w:rFonts w:hint="eastAsia" w:ascii="宋体" w:hAnsi="宋体" w:eastAsia="宋体" w:cs="宋体"/>
                <w:color w:val="000000"/>
                <w:kern w:val="0"/>
                <w:sz w:val="21"/>
                <w:szCs w:val="21"/>
                <w:highlight w:val="none"/>
                <w:shd w:val="clear" w:color="auto" w:fill="FFFFFF"/>
                <w:lang w:val="en-US" w:eastAsia="zh-CN" w:bidi="ar"/>
              </w:rPr>
              <w:t>，</w:t>
            </w:r>
            <w:r>
              <w:rPr>
                <w:rFonts w:hint="eastAsia" w:ascii="宋体" w:hAnsi="宋体" w:eastAsia="宋体" w:cs="宋体"/>
                <w:color w:val="000000"/>
                <w:kern w:val="0"/>
                <w:sz w:val="21"/>
                <w:szCs w:val="21"/>
                <w:highlight w:val="none"/>
                <w:shd w:val="clear" w:color="auto" w:fill="FFFFFF"/>
                <w:lang w:val="en-US" w:eastAsia="zh-Hans" w:bidi="ar"/>
              </w:rPr>
              <w:t>每提供一个</w:t>
            </w:r>
            <w:r>
              <w:rPr>
                <w:rFonts w:hint="eastAsia" w:ascii="宋体" w:hAnsi="宋体" w:eastAsia="宋体" w:cs="宋体"/>
                <w:color w:val="000000"/>
                <w:kern w:val="0"/>
                <w:sz w:val="21"/>
                <w:szCs w:val="21"/>
                <w:highlight w:val="none"/>
                <w:shd w:val="clear" w:color="auto" w:fill="FFFFFF"/>
                <w:lang w:val="en-US" w:eastAsia="zh-CN" w:bidi="ar"/>
              </w:rPr>
              <w:t>案例</w:t>
            </w:r>
            <w:r>
              <w:rPr>
                <w:rFonts w:hint="eastAsia" w:ascii="宋体" w:hAnsi="宋体" w:eastAsia="宋体" w:cs="宋体"/>
                <w:color w:val="000000"/>
                <w:kern w:val="0"/>
                <w:sz w:val="21"/>
                <w:szCs w:val="21"/>
                <w:highlight w:val="none"/>
                <w:shd w:val="clear" w:color="auto" w:fill="FFFFFF"/>
                <w:lang w:val="en-US" w:eastAsia="zh-Hans" w:bidi="ar"/>
              </w:rPr>
              <w:t>合同得</w:t>
            </w:r>
            <w:r>
              <w:rPr>
                <w:rFonts w:hint="eastAsia" w:ascii="宋体" w:hAnsi="宋体" w:cs="宋体"/>
                <w:color w:val="000000"/>
                <w:kern w:val="0"/>
                <w:sz w:val="21"/>
                <w:szCs w:val="21"/>
                <w:highlight w:val="none"/>
                <w:shd w:val="clear" w:color="auto" w:fill="FFFFFF"/>
                <w:lang w:val="en-US" w:eastAsia="zh-CN" w:bidi="ar"/>
              </w:rPr>
              <w:t>2</w:t>
            </w:r>
            <w:r>
              <w:rPr>
                <w:rFonts w:hint="eastAsia" w:ascii="宋体" w:hAnsi="宋体" w:eastAsia="宋体" w:cs="宋体"/>
                <w:color w:val="000000"/>
                <w:kern w:val="0"/>
                <w:sz w:val="21"/>
                <w:szCs w:val="21"/>
                <w:highlight w:val="none"/>
                <w:shd w:val="clear" w:color="auto" w:fill="FFFFFF"/>
                <w:lang w:val="en-US" w:eastAsia="zh-Hans" w:bidi="ar"/>
              </w:rPr>
              <w:t>分，</w:t>
            </w:r>
            <w:r>
              <w:rPr>
                <w:rFonts w:hint="eastAsia" w:ascii="宋体" w:hAnsi="宋体" w:eastAsia="宋体" w:cs="宋体"/>
                <w:color w:val="000000"/>
                <w:kern w:val="0"/>
                <w:sz w:val="21"/>
                <w:szCs w:val="21"/>
                <w:highlight w:val="none"/>
                <w:shd w:val="clear" w:color="auto" w:fill="FFFFFF"/>
                <w:lang w:val="en-US" w:eastAsia="zh-CN" w:bidi="ar"/>
              </w:rPr>
              <w:t>最多得6</w:t>
            </w:r>
            <w:r>
              <w:rPr>
                <w:rFonts w:hint="eastAsia" w:ascii="宋体" w:hAnsi="宋体" w:eastAsia="宋体" w:cs="宋体"/>
                <w:color w:val="000000"/>
                <w:kern w:val="0"/>
                <w:sz w:val="21"/>
                <w:szCs w:val="21"/>
                <w:highlight w:val="none"/>
                <w:shd w:val="clear" w:color="auto" w:fill="FFFFFF"/>
                <w:lang w:val="en-US" w:eastAsia="zh-Hans" w:bidi="ar"/>
              </w:rPr>
              <w:t>分。</w:t>
            </w:r>
          </w:p>
          <w:p w14:paraId="1B0B65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b/>
                <w:bCs/>
                <w:sz w:val="21"/>
                <w:szCs w:val="21"/>
                <w:highlight w:val="none"/>
              </w:rPr>
            </w:pPr>
            <w:r>
              <w:rPr>
                <w:rFonts w:hint="eastAsia" w:ascii="宋体" w:hAnsi="宋体" w:eastAsia="宋体" w:cs="宋体"/>
                <w:color w:val="000000"/>
                <w:kern w:val="0"/>
                <w:sz w:val="21"/>
                <w:szCs w:val="21"/>
                <w:highlight w:val="none"/>
                <w:shd w:val="clear" w:color="auto" w:fill="FFFFFF"/>
                <w:lang w:val="en-US" w:eastAsia="zh-CN" w:bidi="ar"/>
              </w:rPr>
              <w:t>（</w:t>
            </w:r>
            <w:r>
              <w:rPr>
                <w:rFonts w:hint="eastAsia" w:ascii="宋体" w:hAnsi="宋体" w:eastAsia="宋体" w:cs="宋体"/>
                <w:color w:val="000000"/>
                <w:kern w:val="0"/>
                <w:sz w:val="21"/>
                <w:szCs w:val="21"/>
                <w:highlight w:val="none"/>
                <w:shd w:val="clear" w:color="auto" w:fill="FFFFFF"/>
                <w:lang w:val="en-US" w:eastAsia="zh-Hans" w:bidi="ar"/>
              </w:rPr>
              <w:t>提供合同扫描件或复印件，否则不得分。合同中</w:t>
            </w:r>
            <w:r>
              <w:rPr>
                <w:rFonts w:hint="eastAsia" w:ascii="宋体" w:hAnsi="宋体" w:cs="宋体"/>
                <w:color w:val="000000"/>
                <w:kern w:val="0"/>
                <w:sz w:val="21"/>
                <w:szCs w:val="21"/>
                <w:highlight w:val="none"/>
                <w:shd w:val="clear" w:color="auto" w:fill="FFFFFF"/>
                <w:lang w:val="en-US" w:eastAsia="zh-CN" w:bidi="ar"/>
              </w:rPr>
              <w:t>的</w:t>
            </w:r>
            <w:r>
              <w:rPr>
                <w:rFonts w:hint="eastAsia" w:ascii="宋体" w:hAnsi="宋体" w:eastAsia="宋体" w:cs="宋体"/>
                <w:color w:val="000000"/>
                <w:kern w:val="0"/>
                <w:sz w:val="21"/>
                <w:szCs w:val="21"/>
                <w:highlight w:val="none"/>
                <w:shd w:val="clear" w:color="auto" w:fill="FFFFFF"/>
                <w:lang w:val="en-US" w:eastAsia="zh-Hans" w:bidi="ar"/>
              </w:rPr>
              <w:t>乙方必须与投标人的名称完全一致，如公司名称发生变更，必须提供工商部门的证明文件。</w:t>
            </w:r>
            <w:r>
              <w:rPr>
                <w:rFonts w:hint="eastAsia" w:ascii="宋体" w:hAnsi="宋体" w:eastAsia="宋体" w:cs="宋体"/>
                <w:color w:val="000000"/>
                <w:kern w:val="0"/>
                <w:sz w:val="21"/>
                <w:szCs w:val="21"/>
                <w:highlight w:val="none"/>
                <w:shd w:val="clear" w:color="auto" w:fill="FFFFFF"/>
                <w:lang w:val="en-US" w:eastAsia="zh-CN" w:bidi="ar"/>
              </w:rPr>
              <w:t>）</w:t>
            </w:r>
          </w:p>
        </w:tc>
        <w:tc>
          <w:tcPr>
            <w:tcW w:w="893" w:type="dxa"/>
            <w:tcBorders>
              <w:tl2br w:val="nil"/>
              <w:tr2bl w:val="nil"/>
            </w:tcBorders>
            <w:noWrap w:val="0"/>
            <w:vAlign w:val="center"/>
          </w:tcPr>
          <w:p w14:paraId="1A94AE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w:t>
            </w:r>
          </w:p>
        </w:tc>
      </w:tr>
      <w:tr w14:paraId="36C1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30" w:type="dxa"/>
            <w:gridSpan w:val="3"/>
            <w:tcBorders>
              <w:tl2br w:val="nil"/>
              <w:tr2bl w:val="nil"/>
            </w:tcBorders>
            <w:noWrap w:val="0"/>
            <w:vAlign w:val="center"/>
          </w:tcPr>
          <w:p w14:paraId="1D725B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合计：</w:t>
            </w:r>
          </w:p>
        </w:tc>
        <w:tc>
          <w:tcPr>
            <w:tcW w:w="893" w:type="dxa"/>
            <w:tcBorders>
              <w:tl2br w:val="nil"/>
              <w:tr2bl w:val="nil"/>
            </w:tcBorders>
            <w:noWrap w:val="0"/>
            <w:vAlign w:val="center"/>
          </w:tcPr>
          <w:p w14:paraId="50D5A0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w:t>
            </w:r>
          </w:p>
        </w:tc>
      </w:tr>
    </w:tbl>
    <w:p w14:paraId="1F256273">
      <w:pPr>
        <w:pStyle w:val="27"/>
      </w:pPr>
    </w:p>
    <w:p w14:paraId="23F73F6B">
      <w:pPr>
        <w:jc w:val="center"/>
        <w:rPr>
          <w:rFonts w:hint="eastAsia"/>
          <w:b/>
          <w:sz w:val="32"/>
          <w:szCs w:val="32"/>
        </w:rPr>
      </w:pPr>
    </w:p>
    <w:p w14:paraId="0203FA66">
      <w:pPr>
        <w:jc w:val="center"/>
        <w:rPr>
          <w:rFonts w:hint="eastAsia"/>
          <w:b/>
          <w:sz w:val="32"/>
          <w:szCs w:val="32"/>
        </w:rPr>
      </w:pPr>
    </w:p>
    <w:p w14:paraId="6BD39804">
      <w:pPr>
        <w:jc w:val="center"/>
        <w:rPr>
          <w:rFonts w:hint="eastAsia"/>
          <w:b/>
          <w:sz w:val="32"/>
          <w:szCs w:val="32"/>
        </w:rPr>
      </w:pPr>
    </w:p>
    <w:p w14:paraId="689FD314">
      <w:pPr>
        <w:jc w:val="center"/>
        <w:rPr>
          <w:rFonts w:hint="eastAsia"/>
          <w:b/>
          <w:sz w:val="32"/>
          <w:szCs w:val="32"/>
        </w:rPr>
      </w:pPr>
    </w:p>
    <w:p w14:paraId="002BFA5B">
      <w:pPr>
        <w:jc w:val="center"/>
        <w:rPr>
          <w:rFonts w:hint="eastAsia"/>
          <w:b/>
          <w:sz w:val="32"/>
          <w:szCs w:val="32"/>
        </w:rPr>
      </w:pPr>
    </w:p>
    <w:p w14:paraId="25072D09">
      <w:pPr>
        <w:jc w:val="center"/>
        <w:rPr>
          <w:rFonts w:hint="eastAsia"/>
          <w:b/>
          <w:sz w:val="32"/>
          <w:szCs w:val="32"/>
        </w:rPr>
      </w:pPr>
    </w:p>
    <w:p w14:paraId="4E6FBB35">
      <w:pPr>
        <w:jc w:val="center"/>
        <w:rPr>
          <w:rFonts w:hint="eastAsia"/>
          <w:b/>
          <w:sz w:val="32"/>
          <w:szCs w:val="32"/>
        </w:rPr>
      </w:pPr>
    </w:p>
    <w:p w14:paraId="56C58066">
      <w:pPr>
        <w:jc w:val="center"/>
        <w:rPr>
          <w:b/>
          <w:sz w:val="32"/>
          <w:szCs w:val="32"/>
        </w:rPr>
      </w:pPr>
      <w:r>
        <w:rPr>
          <w:rFonts w:hint="eastAsia"/>
          <w:b/>
          <w:sz w:val="32"/>
          <w:szCs w:val="32"/>
        </w:rPr>
        <w:t>三、投标人须知</w:t>
      </w:r>
      <w:bookmarkEnd w:id="2"/>
    </w:p>
    <w:p w14:paraId="71DB9ED8">
      <w:pPr>
        <w:ind w:firstLine="562" w:firstLineChars="200"/>
        <w:rPr>
          <w:b/>
          <w:sz w:val="28"/>
          <w:szCs w:val="28"/>
        </w:rPr>
      </w:pPr>
      <w:r>
        <w:rPr>
          <w:rFonts w:hint="eastAsia"/>
          <w:b/>
          <w:sz w:val="28"/>
          <w:szCs w:val="28"/>
        </w:rPr>
        <w:t>（一）编制要求</w:t>
      </w:r>
    </w:p>
    <w:p w14:paraId="1169C3DA">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投标人应在仔细阅读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218B2D95">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2、投标人在收到谈判文件后，若有疑问应以书面形式（包括书面文字、传真、电子邮件等）在规定时间前向招标人提出。招标人将所有问题集中后在统一答复所有投标人。</w:t>
      </w:r>
    </w:p>
    <w:p w14:paraId="7360671F">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3、明确标明“正本”或“副本”字样，一旦正本和副本有差异，以正本为准。所有投标资料均需A4纸打印，按照竞争性谈判文件规定的顺序装订。</w:t>
      </w:r>
    </w:p>
    <w:p w14:paraId="546100BA">
      <w:pPr>
        <w:ind w:firstLine="562" w:firstLineChars="200"/>
        <w:rPr>
          <w:b/>
          <w:sz w:val="28"/>
          <w:szCs w:val="28"/>
        </w:rPr>
      </w:pPr>
      <w:bookmarkStart w:id="4" w:name="_Toc39744254"/>
      <w:r>
        <w:rPr>
          <w:rFonts w:hint="eastAsia"/>
          <w:b/>
          <w:sz w:val="28"/>
          <w:szCs w:val="28"/>
        </w:rPr>
        <w:t>（二）资格审查要求</w:t>
      </w:r>
      <w:bookmarkEnd w:id="4"/>
    </w:p>
    <w:p w14:paraId="2865D223">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szCs w:val="21"/>
        </w:rPr>
        <w:t>1、资格审查方式为资格后审。报名截止时间(202</w:t>
      </w:r>
      <w:r>
        <w:rPr>
          <w:rFonts w:ascii="宋体" w:hAnsi="宋体"/>
          <w:b/>
          <w:szCs w:val="21"/>
        </w:rPr>
        <w:t>5</w:t>
      </w:r>
      <w:r>
        <w:rPr>
          <w:rFonts w:hint="eastAsia" w:ascii="宋体" w:hAnsi="宋体"/>
          <w:b/>
          <w:szCs w:val="21"/>
        </w:rPr>
        <w:t>年</w:t>
      </w:r>
      <w:r>
        <w:rPr>
          <w:rFonts w:hint="eastAsia" w:ascii="宋体" w:hAnsi="宋体"/>
          <w:b/>
          <w:szCs w:val="21"/>
          <w:lang w:val="en-US" w:eastAsia="zh-CN"/>
        </w:rPr>
        <w:t>8</w:t>
      </w:r>
      <w:r>
        <w:rPr>
          <w:rFonts w:hint="eastAsia" w:ascii="宋体" w:hAnsi="宋体"/>
          <w:b/>
          <w:szCs w:val="21"/>
        </w:rPr>
        <w:t>月1</w:t>
      </w:r>
      <w:r>
        <w:rPr>
          <w:rFonts w:hint="eastAsia" w:ascii="宋体" w:hAnsi="宋体"/>
          <w:b/>
          <w:szCs w:val="21"/>
          <w:lang w:val="en-US" w:eastAsia="zh-CN"/>
        </w:rPr>
        <w:t>0</w:t>
      </w:r>
      <w:r>
        <w:rPr>
          <w:rFonts w:hint="eastAsia" w:ascii="宋体" w:hAnsi="宋体"/>
          <w:b/>
          <w:szCs w:val="21"/>
        </w:rPr>
        <w:t>日1</w:t>
      </w:r>
      <w:r>
        <w:rPr>
          <w:rFonts w:hint="eastAsia" w:ascii="宋体" w:hAnsi="宋体"/>
          <w:b/>
          <w:szCs w:val="21"/>
          <w:lang w:val="en-US" w:eastAsia="zh-CN"/>
        </w:rPr>
        <w:t>8</w:t>
      </w:r>
      <w:r>
        <w:rPr>
          <w:rFonts w:hint="eastAsia" w:ascii="宋体" w:hAnsi="宋体"/>
          <w:b/>
          <w:szCs w:val="21"/>
        </w:rPr>
        <w:t>：00)前须向招标人提供书面法人授权委托书及营业执照，该授权委托代理为该项目指定联系人（通过电子邮件发送扫描件）。</w:t>
      </w:r>
    </w:p>
    <w:p w14:paraId="653B5823">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投标人资质要求</w:t>
      </w:r>
    </w:p>
    <w:p w14:paraId="30B1253C">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投标人要求</w:t>
      </w:r>
    </w:p>
    <w:p w14:paraId="16EE4591">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投标人必须是具有独立法人资格的公司</w:t>
      </w:r>
      <w:r>
        <w:rPr>
          <w:rFonts w:ascii="宋体" w:hAnsi="宋体"/>
          <w:szCs w:val="21"/>
        </w:rPr>
        <w:t>。</w:t>
      </w:r>
    </w:p>
    <w:p w14:paraId="4DEF8C30">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承担本项目能力和资格的有关资格证明材料</w:t>
      </w:r>
    </w:p>
    <w:p w14:paraId="79E1F655">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由工商局签发的投标人工商营业执照副本复印件（加盖公章）；</w:t>
      </w:r>
    </w:p>
    <w:p w14:paraId="6CB42678">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投标人各类资质证书材料复印件（加盖公章）</w:t>
      </w:r>
    </w:p>
    <w:p w14:paraId="5634B2B8">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3) 投标方需具备足够资质的产品技术开发队伍；产品比较成熟和较强扩展性，具备长期合作的可能；</w:t>
      </w:r>
    </w:p>
    <w:p w14:paraId="3EB910B0">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4) 实施交付能力：投标方必须具备实施开发项目和提供后续服务的能力，且提供必要的使用、配置、系统集成及二次开发培训等相应的知识转移服务。</w:t>
      </w:r>
    </w:p>
    <w:p w14:paraId="5CC21397">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5) 投标人需提供从事系统开发人员的规模，本次投标的产品投放市场的时间。</w:t>
      </w:r>
    </w:p>
    <w:p w14:paraId="1C767807">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6) 近三年以来完成</w:t>
      </w:r>
      <w:r>
        <w:rPr>
          <w:rFonts w:hint="eastAsia" w:ascii="宋体" w:hAnsi="宋体"/>
          <w:szCs w:val="21"/>
        </w:rPr>
        <w:t>相关</w:t>
      </w:r>
      <w:r>
        <w:rPr>
          <w:rFonts w:ascii="宋体" w:hAnsi="宋体"/>
          <w:szCs w:val="21"/>
        </w:rPr>
        <w:t>项目一览表，在表中需注明完成该项目的项目经理；</w:t>
      </w:r>
    </w:p>
    <w:p w14:paraId="07E754CD">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7)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14:paraId="50ACEF0C">
      <w:pPr>
        <w:adjustRightInd w:val="0"/>
        <w:snapToGrid w:val="0"/>
        <w:spacing w:line="440" w:lineRule="exact"/>
        <w:ind w:left="424" w:leftChars="202" w:right="531" w:rightChars="253" w:firstLine="332" w:firstLineChars="118"/>
        <w:contextualSpacing/>
        <w:rPr>
          <w:b/>
          <w:sz w:val="28"/>
          <w:szCs w:val="28"/>
        </w:rPr>
      </w:pPr>
      <w:bookmarkStart w:id="5" w:name="_Toc39744256"/>
      <w:r>
        <w:rPr>
          <w:rFonts w:hint="eastAsia"/>
          <w:b/>
          <w:sz w:val="28"/>
          <w:szCs w:val="28"/>
        </w:rPr>
        <w:t>（三）投标文件要求</w:t>
      </w:r>
      <w:bookmarkEnd w:id="5"/>
    </w:p>
    <w:p w14:paraId="155B9081">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74C362FA">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1.1资格审查文件，所有复印件需加盖公章：</w:t>
      </w:r>
    </w:p>
    <w:p w14:paraId="06B900EB">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（1）针对本项目的授权委托书；</w:t>
      </w:r>
    </w:p>
    <w:p w14:paraId="0264E0A9">
      <w:pPr>
        <w:numPr>
          <w:ilvl w:val="0"/>
          <w:numId w:val="2"/>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企业法人营业执照；</w:t>
      </w:r>
    </w:p>
    <w:p w14:paraId="730B6A17">
      <w:pPr>
        <w:numPr>
          <w:ilvl w:val="0"/>
          <w:numId w:val="2"/>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企业资质证书</w:t>
      </w:r>
      <w:r>
        <w:rPr>
          <w:rFonts w:hint="eastAsia" w:ascii="宋体"/>
          <w:szCs w:val="21"/>
        </w:rPr>
        <w:t>；</w:t>
      </w:r>
    </w:p>
    <w:p w14:paraId="17F1E521">
      <w:pPr>
        <w:numPr>
          <w:ilvl w:val="0"/>
          <w:numId w:val="2"/>
        </w:numPr>
        <w:autoSpaceDE w:val="0"/>
        <w:autoSpaceDN w:val="0"/>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由社保部门出具的投标人为经办人及投标报名项目负责人缴纳的近三个月中任意一个月养老保险费用的证明材料；</w:t>
      </w:r>
    </w:p>
    <w:p w14:paraId="61A39F2C">
      <w:pPr>
        <w:numPr>
          <w:ilvl w:val="0"/>
          <w:numId w:val="2"/>
        </w:numPr>
        <w:autoSpaceDE w:val="0"/>
        <w:autoSpaceDN w:val="0"/>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投标单位不在供应商被“信用中国”网站（www.creditchina.gov.cn）、“中国政府采购网"(www.ccgp.gov.cn)列入失信被执行人、重大税收违法案件当事人名单、政府采购严重违法失信行为记录名单的截图，并盖章</w:t>
      </w:r>
      <w:r>
        <w:rPr>
          <w:rFonts w:hint="eastAsia" w:ascii="宋体" w:hAnsi="宋体"/>
          <w:szCs w:val="21"/>
          <w:lang w:eastAsia="zh-CN"/>
        </w:rPr>
        <w:t>；</w:t>
      </w:r>
    </w:p>
    <w:p w14:paraId="31B3E245">
      <w:pPr>
        <w:numPr>
          <w:ilvl w:val="0"/>
          <w:numId w:val="2"/>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lang w:val="en-US" w:eastAsia="zh-CN"/>
        </w:rPr>
        <w:t>需求响应文件。</w:t>
      </w:r>
    </w:p>
    <w:p w14:paraId="35EFD544">
      <w:pPr>
        <w:adjustRightInd w:val="0"/>
        <w:snapToGrid w:val="0"/>
        <w:spacing w:line="440" w:lineRule="exact"/>
        <w:ind w:left="422" w:leftChars="201" w:right="531" w:rightChars="253" w:firstLine="373" w:firstLineChars="177"/>
        <w:contextualSpacing/>
        <w:rPr>
          <w:rFonts w:ascii="宋体" w:hAnsi="宋体"/>
          <w:szCs w:val="21"/>
        </w:rPr>
      </w:pPr>
      <w:r>
        <w:rPr>
          <w:rFonts w:hint="eastAsia" w:ascii="宋体" w:hAnsi="宋体"/>
          <w:b/>
          <w:szCs w:val="21"/>
        </w:rPr>
        <w:t>1.2报价文件</w:t>
      </w:r>
    </w:p>
    <w:p w14:paraId="4CD566F9">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（1）投标函</w:t>
      </w:r>
    </w:p>
    <w:p w14:paraId="31DC2D0F">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（2）授权委托书</w:t>
      </w:r>
    </w:p>
    <w:p w14:paraId="66B960AE">
      <w:pPr>
        <w:adjustRightInd w:val="0"/>
        <w:snapToGrid w:val="0"/>
        <w:spacing w:line="440" w:lineRule="exact"/>
        <w:ind w:left="422" w:leftChars="201" w:right="531" w:rightChars="253" w:firstLine="249" w:firstLineChars="119"/>
        <w:contextualSpacing/>
        <w:rPr>
          <w:rFonts w:hint="eastAsia" w:ascii="宋体" w:hAnsi="宋体"/>
          <w:szCs w:val="21"/>
        </w:rPr>
      </w:pPr>
      <w:r>
        <w:rPr>
          <w:rFonts w:hint="eastAsia" w:ascii="宋体" w:hAnsi="宋体"/>
          <w:bCs/>
          <w:szCs w:val="21"/>
        </w:rPr>
        <w:t>（3）</w:t>
      </w:r>
      <w:r>
        <w:rPr>
          <w:rFonts w:hint="eastAsia" w:ascii="宋体" w:hAnsi="宋体"/>
          <w:szCs w:val="21"/>
        </w:rPr>
        <w:t>投标报价</w:t>
      </w:r>
    </w:p>
    <w:p w14:paraId="2C1159C8">
      <w:pPr>
        <w:adjustRightInd w:val="0"/>
        <w:snapToGrid w:val="0"/>
        <w:spacing w:line="440" w:lineRule="exact"/>
        <w:ind w:left="422" w:leftChars="201" w:right="531" w:rightChars="253" w:firstLine="249" w:firstLineChars="119"/>
        <w:contextualSpacing/>
        <w:rPr>
          <w:rFonts w:hint="eastAsia" w:ascii="宋体" w:hAnsi="宋体"/>
          <w:bCs/>
          <w:szCs w:val="21"/>
        </w:rPr>
      </w:pPr>
      <w:r>
        <w:rPr>
          <w:rFonts w:hint="eastAsia" w:ascii="宋体" w:hAnsi="宋体"/>
          <w:bCs/>
          <w:szCs w:val="21"/>
          <w:lang w:eastAsia="zh-CN"/>
        </w:rPr>
        <w:t>（</w:t>
      </w:r>
      <w:r>
        <w:rPr>
          <w:rFonts w:hint="eastAsia" w:ascii="宋体" w:hAnsi="宋体"/>
          <w:bCs/>
          <w:szCs w:val="21"/>
          <w:lang w:val="en-US" w:eastAsia="zh-CN"/>
        </w:rPr>
        <w:t>4）</w:t>
      </w:r>
      <w:r>
        <w:rPr>
          <w:rFonts w:hint="eastAsia" w:ascii="宋体" w:hAnsi="宋体"/>
          <w:bCs/>
          <w:szCs w:val="21"/>
        </w:rPr>
        <w:t>供应商廉洁自律承诺书</w:t>
      </w:r>
    </w:p>
    <w:p w14:paraId="70BED0F2">
      <w:pPr>
        <w:adjustRightInd w:val="0"/>
        <w:snapToGrid w:val="0"/>
        <w:spacing w:line="440" w:lineRule="exact"/>
        <w:ind w:left="422" w:leftChars="201" w:right="531" w:rightChars="253" w:firstLine="251" w:firstLineChars="119"/>
        <w:contextualSpacing/>
        <w:rPr>
          <w:rFonts w:ascii="宋体" w:hAnsi="宋体"/>
          <w:b/>
          <w:szCs w:val="21"/>
        </w:rPr>
      </w:pPr>
      <w:r>
        <w:rPr>
          <w:rFonts w:hint="eastAsia" w:ascii="宋体" w:hAnsi="宋体"/>
          <w:b/>
          <w:szCs w:val="21"/>
        </w:rPr>
        <w:t>以上投标文件组成及报价要求将作为否决投标单位标书的重要条件。</w:t>
      </w:r>
    </w:p>
    <w:p w14:paraId="6362B6AB">
      <w:pPr>
        <w:ind w:firstLine="562" w:firstLineChars="200"/>
        <w:rPr>
          <w:b/>
          <w:sz w:val="28"/>
          <w:szCs w:val="28"/>
        </w:rPr>
      </w:pPr>
      <w:bookmarkStart w:id="6" w:name="_Toc39744257"/>
      <w:r>
        <w:rPr>
          <w:rFonts w:hint="eastAsia"/>
          <w:b/>
          <w:sz w:val="28"/>
          <w:szCs w:val="28"/>
        </w:rPr>
        <w:t>（四）开标、</w:t>
      </w:r>
      <w:bookmarkEnd w:id="6"/>
      <w:r>
        <w:rPr>
          <w:rFonts w:hint="eastAsia"/>
          <w:b/>
          <w:sz w:val="28"/>
          <w:szCs w:val="28"/>
        </w:rPr>
        <w:t>评标</w:t>
      </w:r>
    </w:p>
    <w:p w14:paraId="5D06A78B">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1、开标时，招标方代表或监管部门或投标单位检查投标文件的密封情况，在确认无误后拆封。投标文件一经开封不得进行改动。</w:t>
      </w:r>
    </w:p>
    <w:p w14:paraId="63566F23">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05F28449">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（1）投标文件不响应谈判文件要求的；</w:t>
      </w:r>
    </w:p>
    <w:p w14:paraId="43C98D95">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（2）投标函未盖投标人的企业及企业法定代表人印章并签字的，或者企业法定代表人委托代理人没有合法、有效的委托书（原件）及委托代理人印章并签字的；</w:t>
      </w:r>
    </w:p>
    <w:p w14:paraId="26495549">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（3）投标文件的关键内容模糊、无法辨认的；</w:t>
      </w:r>
    </w:p>
    <w:p w14:paraId="6659A849">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3、评标小组先评审技术文件，后评审报价文件。</w:t>
      </w:r>
    </w:p>
    <w:p w14:paraId="1899DF66">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4、严格按照扬州大学附属医院采购管理办法，组成项目评标小组。严格按招标文件，公平、公正、科学、严谨地对投标文件进行综合评定。</w:t>
      </w:r>
    </w:p>
    <w:p w14:paraId="621C0E97">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w:t>
      </w:r>
      <w:bookmarkStart w:id="8" w:name="_GoBack"/>
      <w:bookmarkEnd w:id="8"/>
      <w:r>
        <w:rPr>
          <w:rFonts w:hint="eastAsia" w:ascii="宋体" w:hAnsi="宋体"/>
          <w:szCs w:val="21"/>
        </w:rPr>
        <w:t>谈判程序：</w:t>
      </w:r>
    </w:p>
    <w:p w14:paraId="69689C15">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（1）资格审查；（2）投标单位自我介绍；（3）谈判及二次报价。</w:t>
      </w:r>
    </w:p>
    <w:p w14:paraId="6D38BAAD">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6、定标</w:t>
      </w:r>
    </w:p>
    <w:p w14:paraId="345E7203">
      <w:pPr>
        <w:wordWrap w:val="0"/>
        <w:spacing w:line="440" w:lineRule="exact"/>
        <w:ind w:left="424" w:leftChars="202" w:right="531" w:rightChars="253" w:firstLine="361" w:firstLineChars="172"/>
        <w:contextualSpacing/>
        <w:jc w:val="left"/>
        <w:rPr>
          <w:rFonts w:ascii="宋体" w:hAnsi="宋体"/>
          <w:szCs w:val="21"/>
        </w:rPr>
      </w:pPr>
      <w:r>
        <w:rPr>
          <w:rFonts w:hint="eastAsia" w:ascii="宋体" w:hAnsi="宋体"/>
          <w:szCs w:val="21"/>
        </w:rPr>
        <w:t>根据综合评分进行排序，排名第一为中标单位。</w:t>
      </w:r>
      <w:bookmarkStart w:id="7" w:name="_Toc39744258"/>
    </w:p>
    <w:p w14:paraId="2648BDF9">
      <w:pPr>
        <w:pStyle w:val="27"/>
      </w:pPr>
    </w:p>
    <w:p w14:paraId="4FACCDFA">
      <w:pPr>
        <w:pStyle w:val="27"/>
      </w:pPr>
    </w:p>
    <w:p w14:paraId="5CDCFBD6">
      <w:pPr>
        <w:pStyle w:val="27"/>
      </w:pPr>
    </w:p>
    <w:p w14:paraId="08B23150">
      <w:pPr>
        <w:wordWrap w:val="0"/>
        <w:spacing w:line="440" w:lineRule="exact"/>
        <w:ind w:left="424" w:leftChars="202" w:right="531" w:rightChars="253" w:firstLine="553" w:firstLineChars="172"/>
        <w:contextualSpacing/>
        <w:jc w:val="center"/>
        <w:rPr>
          <w:rFonts w:ascii="宋体" w:hAnsi="宋体"/>
          <w:b/>
          <w:sz w:val="32"/>
          <w:szCs w:val="32"/>
        </w:rPr>
      </w:pPr>
      <w:r>
        <w:rPr>
          <w:rFonts w:hint="eastAsia"/>
          <w:b/>
          <w:sz w:val="32"/>
          <w:szCs w:val="32"/>
        </w:rPr>
        <w:t>四、投标文件格式及附件要求</w:t>
      </w:r>
      <w:bookmarkEnd w:id="7"/>
    </w:p>
    <w:p w14:paraId="371A7DB0">
      <w:pPr>
        <w:jc w:val="center"/>
        <w:rPr>
          <w:b/>
          <w:sz w:val="36"/>
          <w:szCs w:val="36"/>
        </w:rPr>
      </w:pPr>
    </w:p>
    <w:p w14:paraId="0E54A88D">
      <w:pPr>
        <w:jc w:val="center"/>
        <w:rPr>
          <w:rFonts w:ascii="宋体" w:hAnsi="宋体"/>
          <w:b/>
          <w:sz w:val="36"/>
          <w:szCs w:val="36"/>
          <w:u w:val="single"/>
        </w:rPr>
      </w:pPr>
      <w:r>
        <w:rPr>
          <w:rFonts w:hint="eastAsia"/>
          <w:b/>
          <w:sz w:val="36"/>
          <w:szCs w:val="36"/>
        </w:rPr>
        <w:t>目录</w:t>
      </w:r>
    </w:p>
    <w:p w14:paraId="7A4F9D6C">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1.1资格审查文件，所有复印件需加盖公章：</w:t>
      </w:r>
    </w:p>
    <w:p w14:paraId="310C5979">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（1）针对本项目的授权委托书；</w:t>
      </w:r>
    </w:p>
    <w:p w14:paraId="18C670B1">
      <w:pPr>
        <w:numPr>
          <w:ilvl w:val="0"/>
          <w:numId w:val="3"/>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企业法人营业执照；</w:t>
      </w:r>
    </w:p>
    <w:p w14:paraId="414BC221">
      <w:pPr>
        <w:numPr>
          <w:ilvl w:val="0"/>
          <w:numId w:val="3"/>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企业资质证书</w:t>
      </w:r>
      <w:r>
        <w:rPr>
          <w:rFonts w:hint="eastAsia" w:ascii="宋体"/>
          <w:szCs w:val="21"/>
        </w:rPr>
        <w:t>；</w:t>
      </w:r>
    </w:p>
    <w:p w14:paraId="21D498C0">
      <w:pPr>
        <w:numPr>
          <w:ilvl w:val="0"/>
          <w:numId w:val="3"/>
        </w:numPr>
        <w:autoSpaceDE w:val="0"/>
        <w:autoSpaceDN w:val="0"/>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由社保部门出具的投标人为经办人及投标报名项目负责人缴纳的近三个月中任意一个月养老保险费用的证明材料；</w:t>
      </w:r>
    </w:p>
    <w:p w14:paraId="3D8A2BC1">
      <w:pPr>
        <w:numPr>
          <w:ilvl w:val="0"/>
          <w:numId w:val="3"/>
        </w:numPr>
        <w:autoSpaceDE w:val="0"/>
        <w:autoSpaceDN w:val="0"/>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投标单位不在供应商被“信用中国”网站（www.creditchina.gov.cn）、“中国政府采购网"(www.ccgp.gov.cn)列入失信被执行人、重大税收违法案件当事人名单、政府采购严重违法失信行为记录名单的截图，并盖章</w:t>
      </w:r>
      <w:r>
        <w:rPr>
          <w:rFonts w:hint="eastAsia" w:ascii="宋体" w:hAnsi="宋体"/>
          <w:szCs w:val="21"/>
          <w:lang w:eastAsia="zh-CN"/>
        </w:rPr>
        <w:t>；</w:t>
      </w:r>
    </w:p>
    <w:p w14:paraId="0E52B2CD">
      <w:pPr>
        <w:numPr>
          <w:ilvl w:val="0"/>
          <w:numId w:val="3"/>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lang w:val="en-US" w:eastAsia="zh-CN"/>
        </w:rPr>
        <w:t>需求响应文件。</w:t>
      </w:r>
    </w:p>
    <w:p w14:paraId="0765C6E7">
      <w:pPr>
        <w:adjustRightInd w:val="0"/>
        <w:snapToGrid w:val="0"/>
        <w:spacing w:line="440" w:lineRule="exact"/>
        <w:ind w:left="422" w:leftChars="201" w:right="531" w:rightChars="253" w:firstLine="373" w:firstLineChars="177"/>
        <w:contextualSpacing/>
        <w:rPr>
          <w:rFonts w:ascii="宋体" w:hAnsi="宋体"/>
          <w:szCs w:val="21"/>
        </w:rPr>
      </w:pPr>
      <w:r>
        <w:rPr>
          <w:rFonts w:hint="eastAsia" w:ascii="宋体" w:hAnsi="宋体"/>
          <w:b/>
          <w:szCs w:val="21"/>
        </w:rPr>
        <w:t>1.2报价文件</w:t>
      </w:r>
    </w:p>
    <w:p w14:paraId="44662620">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（1）投标函</w:t>
      </w:r>
    </w:p>
    <w:p w14:paraId="306AF4D2">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（2）授权委托书</w:t>
      </w:r>
    </w:p>
    <w:p w14:paraId="2E3D81D6">
      <w:pPr>
        <w:adjustRightInd w:val="0"/>
        <w:snapToGrid w:val="0"/>
        <w:spacing w:line="440" w:lineRule="exact"/>
        <w:ind w:left="422" w:leftChars="201" w:right="531" w:rightChars="253" w:firstLine="249" w:firstLineChars="119"/>
        <w:contextualSpacing/>
        <w:rPr>
          <w:rFonts w:hint="eastAsia" w:ascii="宋体" w:hAnsi="宋体"/>
          <w:szCs w:val="21"/>
        </w:rPr>
      </w:pPr>
      <w:r>
        <w:rPr>
          <w:rFonts w:hint="eastAsia" w:ascii="宋体" w:hAnsi="宋体"/>
          <w:bCs/>
          <w:szCs w:val="21"/>
        </w:rPr>
        <w:t>（3）</w:t>
      </w:r>
      <w:r>
        <w:rPr>
          <w:rFonts w:hint="eastAsia" w:ascii="宋体" w:hAnsi="宋体"/>
          <w:szCs w:val="21"/>
        </w:rPr>
        <w:t>投标报价</w:t>
      </w:r>
    </w:p>
    <w:p w14:paraId="6B4CDE13">
      <w:pPr>
        <w:adjustRightInd w:val="0"/>
        <w:snapToGrid w:val="0"/>
        <w:spacing w:line="440" w:lineRule="exact"/>
        <w:ind w:left="422" w:leftChars="201" w:right="531" w:rightChars="253" w:firstLine="249" w:firstLineChars="119"/>
        <w:contextualSpacing/>
        <w:rPr>
          <w:rFonts w:hint="eastAsia" w:ascii="宋体" w:hAnsi="宋体"/>
          <w:bCs/>
          <w:szCs w:val="21"/>
        </w:rPr>
      </w:pPr>
      <w:r>
        <w:rPr>
          <w:rFonts w:hint="eastAsia" w:ascii="宋体" w:hAnsi="宋体"/>
          <w:bCs/>
          <w:szCs w:val="21"/>
          <w:lang w:eastAsia="zh-CN"/>
        </w:rPr>
        <w:t>（</w:t>
      </w:r>
      <w:r>
        <w:rPr>
          <w:rFonts w:hint="eastAsia" w:ascii="宋体" w:hAnsi="宋体"/>
          <w:bCs/>
          <w:szCs w:val="21"/>
          <w:lang w:val="en-US" w:eastAsia="zh-CN"/>
        </w:rPr>
        <w:t>4）</w:t>
      </w:r>
      <w:r>
        <w:rPr>
          <w:rFonts w:hint="eastAsia" w:ascii="宋体" w:hAnsi="宋体"/>
          <w:bCs/>
          <w:szCs w:val="21"/>
        </w:rPr>
        <w:t>供应商廉洁自律承诺书</w:t>
      </w:r>
    </w:p>
    <w:p w14:paraId="3785CF48">
      <w:pPr>
        <w:pStyle w:val="27"/>
      </w:pPr>
    </w:p>
    <w:p w14:paraId="5920ED21">
      <w:pPr>
        <w:pStyle w:val="27"/>
      </w:pPr>
    </w:p>
    <w:p w14:paraId="5F35E700">
      <w:pPr>
        <w:adjustRightInd w:val="0"/>
        <w:snapToGrid w:val="0"/>
        <w:spacing w:line="440" w:lineRule="exact"/>
        <w:ind w:left="424" w:leftChars="202" w:firstLine="371" w:firstLineChars="177"/>
        <w:contextualSpacing/>
        <w:rPr>
          <w:rFonts w:ascii="宋体" w:hAnsi="宋体"/>
          <w:bCs/>
          <w:szCs w:val="21"/>
        </w:rPr>
      </w:pPr>
    </w:p>
    <w:p w14:paraId="31EBC6F0">
      <w:pPr>
        <w:tabs>
          <w:tab w:val="left" w:pos="1300"/>
          <w:tab w:val="left" w:pos="1600"/>
        </w:tabs>
        <w:spacing w:line="560" w:lineRule="exact"/>
        <w:ind w:firstLine="420" w:firstLineChars="200"/>
        <w:rPr>
          <w:rFonts w:ascii="宋体" w:hAnsi="宋体"/>
          <w:bCs/>
          <w:szCs w:val="21"/>
        </w:rPr>
      </w:pPr>
    </w:p>
    <w:p w14:paraId="3D3BBA28">
      <w:pPr>
        <w:tabs>
          <w:tab w:val="left" w:pos="1300"/>
          <w:tab w:val="left" w:pos="1600"/>
        </w:tabs>
        <w:spacing w:line="560" w:lineRule="exact"/>
        <w:ind w:firstLine="420" w:firstLineChars="200"/>
        <w:rPr>
          <w:rFonts w:ascii="宋体" w:hAnsi="宋体"/>
          <w:bCs/>
          <w:szCs w:val="21"/>
        </w:rPr>
      </w:pPr>
    </w:p>
    <w:p w14:paraId="29BFF591">
      <w:pPr>
        <w:pStyle w:val="9"/>
        <w:rPr>
          <w:rFonts w:ascii="黑体" w:hAnsi="Times New Roman" w:eastAsia="黑体"/>
          <w:b/>
          <w:sz w:val="36"/>
        </w:rPr>
      </w:pPr>
    </w:p>
    <w:p w14:paraId="443C95E4">
      <w:pPr>
        <w:pStyle w:val="9"/>
        <w:jc w:val="center"/>
        <w:rPr>
          <w:rFonts w:hAnsi="宋体"/>
          <w:b/>
          <w:sz w:val="36"/>
        </w:rPr>
      </w:pPr>
      <w:r>
        <w:rPr>
          <w:rFonts w:hint="eastAsia" w:hAnsi="宋体"/>
          <w:b/>
          <w:sz w:val="36"/>
        </w:rPr>
        <w:t xml:space="preserve">  授权委书</w:t>
      </w:r>
    </w:p>
    <w:p w14:paraId="634F19FA">
      <w:pPr>
        <w:pStyle w:val="9"/>
        <w:jc w:val="center"/>
        <w:rPr>
          <w:rFonts w:hAnsi="宋体"/>
          <w:b/>
          <w:sz w:val="24"/>
          <w:szCs w:val="24"/>
        </w:rPr>
      </w:pPr>
    </w:p>
    <w:p w14:paraId="6CA476F7">
      <w:pPr>
        <w:pStyle w:val="9"/>
        <w:spacing w:line="480" w:lineRule="auto"/>
        <w:ind w:firstLine="420"/>
        <w:rPr>
          <w:rFonts w:hAnsi="宋体"/>
          <w:sz w:val="24"/>
          <w:szCs w:val="24"/>
          <w:u w:val="single"/>
        </w:rPr>
      </w:pPr>
      <w:r>
        <w:rPr>
          <w:rFonts w:hint="eastAsia" w:hAnsi="宋体"/>
          <w:sz w:val="24"/>
          <w:szCs w:val="24"/>
        </w:rPr>
        <w:t>本授权委托书声明：我</w:t>
      </w:r>
      <w:r>
        <w:rPr>
          <w:rFonts w:hAnsi="宋体"/>
          <w:sz w:val="24"/>
          <w:szCs w:val="24"/>
        </w:rPr>
        <w:t>(</w:t>
      </w:r>
      <w:r>
        <w:rPr>
          <w:rFonts w:hint="eastAsia" w:hAnsi="宋体"/>
          <w:sz w:val="24"/>
          <w:szCs w:val="24"/>
        </w:rPr>
        <w:t>姓名</w:t>
      </w:r>
      <w:r>
        <w:rPr>
          <w:rFonts w:hAnsi="宋体"/>
          <w:sz w:val="24"/>
          <w:szCs w:val="24"/>
        </w:rPr>
        <w:t>)</w:t>
      </w:r>
      <w:r>
        <w:rPr>
          <w:rFonts w:hint="eastAsia" w:hAnsi="宋体"/>
          <w:sz w:val="24"/>
          <w:szCs w:val="24"/>
        </w:rPr>
        <w:t xml:space="preserve">          系</w:t>
      </w:r>
      <w:r>
        <w:rPr>
          <w:rFonts w:hAnsi="宋体"/>
          <w:sz w:val="24"/>
          <w:szCs w:val="24"/>
        </w:rPr>
        <w:t>(</w:t>
      </w:r>
      <w:r>
        <w:rPr>
          <w:rFonts w:hint="eastAsia" w:hAnsi="宋体"/>
          <w:sz w:val="24"/>
          <w:szCs w:val="24"/>
        </w:rPr>
        <w:t>投标人名称</w:t>
      </w:r>
      <w:r>
        <w:rPr>
          <w:rFonts w:hAnsi="宋体"/>
          <w:sz w:val="24"/>
          <w:szCs w:val="24"/>
        </w:rPr>
        <w:t>)</w:t>
      </w:r>
      <w:r>
        <w:rPr>
          <w:rFonts w:hint="eastAsia" w:hAnsi="宋体"/>
          <w:sz w:val="24"/>
          <w:szCs w:val="24"/>
        </w:rPr>
        <w:t xml:space="preserve">          的法定代表人，现授权委托我单位的(姓名)          为我公司代理人。代理人在</w:t>
      </w:r>
      <w:r>
        <w:rPr>
          <w:rFonts w:hint="eastAsia" w:hAnsi="宋体"/>
          <w:sz w:val="24"/>
          <w:szCs w:val="24"/>
          <w:u w:val="single"/>
        </w:rPr>
        <w:t xml:space="preserve">                       </w:t>
      </w:r>
      <w:r>
        <w:rPr>
          <w:rFonts w:hint="eastAsia" w:hAnsi="宋体"/>
          <w:sz w:val="24"/>
          <w:szCs w:val="24"/>
        </w:rPr>
        <w:t>项目院内公开谈判活动中所签署的一切文件和处理与之有关的一切事务，我均予以承认。</w:t>
      </w:r>
    </w:p>
    <w:p w14:paraId="7C74D830">
      <w:pPr>
        <w:pStyle w:val="9"/>
        <w:spacing w:line="480" w:lineRule="auto"/>
        <w:ind w:firstLine="420"/>
        <w:rPr>
          <w:rFonts w:hAnsi="宋体"/>
          <w:sz w:val="24"/>
          <w:szCs w:val="24"/>
        </w:rPr>
      </w:pPr>
      <w:r>
        <w:rPr>
          <w:rFonts w:hint="eastAsia" w:hAnsi="宋体"/>
          <w:sz w:val="24"/>
          <w:szCs w:val="24"/>
        </w:rPr>
        <w:t>代理人无转委权。特此委托。</w:t>
      </w:r>
    </w:p>
    <w:p w14:paraId="2996B063">
      <w:pPr>
        <w:pStyle w:val="9"/>
        <w:spacing w:line="480" w:lineRule="auto"/>
        <w:ind w:firstLine="360" w:firstLineChars="150"/>
        <w:rPr>
          <w:rFonts w:hAnsi="宋体"/>
          <w:sz w:val="24"/>
          <w:szCs w:val="24"/>
        </w:rPr>
      </w:pPr>
      <w:r>
        <w:rPr>
          <w:rFonts w:hint="eastAsia" w:hAnsi="宋体"/>
          <w:sz w:val="24"/>
          <w:szCs w:val="24"/>
        </w:rPr>
        <w:t>投标人：</w:t>
      </w:r>
      <w:r>
        <w:rPr>
          <w:rFonts w:hAnsi="宋体"/>
          <w:sz w:val="24"/>
          <w:szCs w:val="24"/>
        </w:rPr>
        <w:t>(</w:t>
      </w:r>
      <w:r>
        <w:rPr>
          <w:rFonts w:hint="eastAsia" w:hAnsi="宋体"/>
          <w:sz w:val="24"/>
          <w:szCs w:val="24"/>
        </w:rPr>
        <w:t>盖章</w:t>
      </w:r>
      <w:r>
        <w:rPr>
          <w:rFonts w:hAnsi="宋体"/>
          <w:sz w:val="24"/>
          <w:szCs w:val="24"/>
        </w:rPr>
        <w:t>)</w:t>
      </w:r>
    </w:p>
    <w:p w14:paraId="14F97EB0">
      <w:pPr>
        <w:pStyle w:val="9"/>
        <w:spacing w:line="480" w:lineRule="auto"/>
        <w:ind w:firstLine="360" w:firstLineChars="150"/>
        <w:rPr>
          <w:rFonts w:hAnsi="宋体"/>
          <w:sz w:val="24"/>
          <w:szCs w:val="24"/>
        </w:rPr>
      </w:pPr>
      <w:r>
        <w:rPr>
          <w:rFonts w:hint="eastAsia" w:hAnsi="宋体"/>
          <w:sz w:val="24"/>
          <w:szCs w:val="24"/>
        </w:rPr>
        <w:t>法定代表人：</w:t>
      </w:r>
      <w:r>
        <w:rPr>
          <w:rFonts w:hAnsi="宋体"/>
          <w:sz w:val="24"/>
          <w:szCs w:val="24"/>
        </w:rPr>
        <w:t>(</w:t>
      </w:r>
      <w:r>
        <w:rPr>
          <w:rFonts w:hint="eastAsia" w:hAnsi="宋体"/>
          <w:sz w:val="24"/>
          <w:szCs w:val="24"/>
        </w:rPr>
        <w:t>签字</w:t>
      </w:r>
      <w:r>
        <w:rPr>
          <w:rFonts w:hAnsi="宋体"/>
          <w:sz w:val="24"/>
          <w:szCs w:val="24"/>
        </w:rPr>
        <w:t>)</w:t>
      </w:r>
    </w:p>
    <w:p w14:paraId="427DECAC">
      <w:pPr>
        <w:pStyle w:val="9"/>
        <w:spacing w:line="480" w:lineRule="auto"/>
        <w:ind w:firstLine="360" w:firstLineChars="150"/>
        <w:rPr>
          <w:rFonts w:hAnsi="宋体"/>
          <w:sz w:val="24"/>
          <w:szCs w:val="24"/>
        </w:rPr>
      </w:pPr>
    </w:p>
    <w:p w14:paraId="73ED47F1">
      <w:pPr>
        <w:pStyle w:val="9"/>
        <w:spacing w:line="480" w:lineRule="auto"/>
        <w:ind w:firstLine="6600" w:firstLineChars="2750"/>
        <w:rPr>
          <w:rFonts w:hAnsi="宋体"/>
          <w:sz w:val="24"/>
          <w:szCs w:val="24"/>
        </w:rPr>
      </w:pPr>
      <w:r>
        <w:rPr>
          <w:rFonts w:hint="eastAsia" w:hAnsi="宋体"/>
          <w:sz w:val="24"/>
          <w:szCs w:val="24"/>
        </w:rPr>
        <w:t>日期： 年   月    日</w:t>
      </w:r>
    </w:p>
    <w:p w14:paraId="70EDD100">
      <w:pPr>
        <w:pStyle w:val="9"/>
        <w:spacing w:line="480" w:lineRule="auto"/>
        <w:ind w:firstLine="420"/>
        <w:rPr>
          <w:rFonts w:hAnsi="宋体"/>
          <w:sz w:val="24"/>
          <w:szCs w:val="24"/>
        </w:rPr>
      </w:pPr>
    </w:p>
    <w:p w14:paraId="6E77CEEE">
      <w:pPr>
        <w:pStyle w:val="9"/>
        <w:spacing w:line="480" w:lineRule="auto"/>
        <w:ind w:firstLine="420"/>
        <w:rPr>
          <w:rFonts w:hAnsi="宋体"/>
          <w:sz w:val="24"/>
          <w:szCs w:val="24"/>
        </w:rPr>
      </w:pPr>
      <w:r>
        <w:rPr>
          <w:rFonts w:hint="eastAsia" w:hAnsi="宋体"/>
          <w:sz w:val="24"/>
          <w:szCs w:val="24"/>
        </w:rPr>
        <w:t>代理人姓名：签字：</w:t>
      </w:r>
    </w:p>
    <w:p w14:paraId="054A69E4">
      <w:pPr>
        <w:pStyle w:val="9"/>
        <w:spacing w:line="480" w:lineRule="auto"/>
        <w:ind w:firstLine="360" w:firstLineChars="150"/>
        <w:rPr>
          <w:rFonts w:hAnsi="宋体"/>
          <w:sz w:val="24"/>
          <w:szCs w:val="24"/>
        </w:rPr>
      </w:pPr>
      <w:r>
        <w:rPr>
          <w:rFonts w:hint="eastAsia" w:hAnsi="宋体"/>
          <w:sz w:val="24"/>
          <w:szCs w:val="24"/>
        </w:rPr>
        <w:t>身份证复印件：</w:t>
      </w:r>
    </w:p>
    <w:p w14:paraId="12CCF2D3">
      <w:pPr>
        <w:spacing w:line="400" w:lineRule="exact"/>
        <w:ind w:firstLine="480" w:firstLineChars="200"/>
        <w:rPr>
          <w:rFonts w:ascii="宋体" w:hAnsi="宋体"/>
          <w:sz w:val="24"/>
        </w:rPr>
      </w:pPr>
    </w:p>
    <w:p w14:paraId="5B8C3575">
      <w:pPr>
        <w:spacing w:line="400" w:lineRule="exact"/>
        <w:rPr>
          <w:rFonts w:ascii="宋体" w:hAnsi="宋体"/>
          <w:sz w:val="28"/>
        </w:rPr>
      </w:pPr>
    </w:p>
    <w:p w14:paraId="2CEBBB2C">
      <w:pPr>
        <w:spacing w:line="400" w:lineRule="exact"/>
        <w:rPr>
          <w:rFonts w:ascii="宋体" w:hAnsi="宋体"/>
          <w:sz w:val="28"/>
        </w:rPr>
      </w:pPr>
    </w:p>
    <w:p w14:paraId="6A784F83">
      <w:pPr>
        <w:spacing w:line="500" w:lineRule="exact"/>
        <w:jc w:val="center"/>
        <w:rPr>
          <w:rFonts w:ascii="黑体" w:eastAsia="黑体"/>
          <w:b/>
          <w:bCs/>
          <w:sz w:val="36"/>
          <w:szCs w:val="36"/>
        </w:rPr>
      </w:pPr>
    </w:p>
    <w:p w14:paraId="248F4E33">
      <w:pPr>
        <w:pStyle w:val="9"/>
        <w:jc w:val="center"/>
        <w:rPr>
          <w:rFonts w:ascii="黑体" w:hAnsi="Times New Roman" w:eastAsia="黑体"/>
          <w:b/>
          <w:sz w:val="36"/>
        </w:rPr>
      </w:pPr>
    </w:p>
    <w:p w14:paraId="28B7CCCD">
      <w:pPr>
        <w:pStyle w:val="9"/>
        <w:jc w:val="center"/>
        <w:rPr>
          <w:rFonts w:ascii="黑体" w:hAnsi="Times New Roman" w:eastAsia="黑体"/>
          <w:b/>
          <w:sz w:val="36"/>
        </w:rPr>
      </w:pPr>
    </w:p>
    <w:p w14:paraId="2E3898E2">
      <w:pPr>
        <w:pStyle w:val="9"/>
        <w:jc w:val="center"/>
        <w:rPr>
          <w:rFonts w:ascii="黑体" w:hAnsi="Times New Roman" w:eastAsia="黑体"/>
          <w:b/>
          <w:sz w:val="36"/>
        </w:rPr>
      </w:pPr>
    </w:p>
    <w:p w14:paraId="4C4DE9B9">
      <w:pPr>
        <w:pStyle w:val="9"/>
        <w:rPr>
          <w:rFonts w:ascii="黑体" w:eastAsia="黑体"/>
          <w:b/>
          <w:bCs/>
          <w:sz w:val="36"/>
          <w:szCs w:val="36"/>
        </w:rPr>
      </w:pPr>
    </w:p>
    <w:p w14:paraId="640C2CF4">
      <w:pPr>
        <w:pStyle w:val="10"/>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4225892C">
      <w:pPr>
        <w:spacing w:line="540" w:lineRule="exact"/>
      </w:pPr>
    </w:p>
    <w:p w14:paraId="350C327B">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2FF955D4">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rPr>
        <w:t xml:space="preserve">                        </w:t>
      </w:r>
      <w:r>
        <w:rPr>
          <w:rFonts w:hint="eastAsia" w:ascii="宋体" w:hAnsi="宋体"/>
          <w:sz w:val="24"/>
        </w:rPr>
        <w:t>项目的院内公开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0B5E61E3">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本公司递交的资格审查申请书中的内容没有隐瞒、虚假、伪造等弄虚作假行为。</w:t>
      </w:r>
    </w:p>
    <w:p w14:paraId="3EDDF9F6">
      <w:pPr>
        <w:pStyle w:val="10"/>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64CB2A8E">
      <w:pPr>
        <w:pStyle w:val="10"/>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612C81C5">
      <w:pPr>
        <w:pStyle w:val="10"/>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037B49E6">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2BCE9C2D">
      <w:pPr>
        <w:adjustRightInd w:val="0"/>
        <w:snapToGrid w:val="0"/>
        <w:spacing w:line="700" w:lineRule="exact"/>
        <w:ind w:left="424" w:leftChars="202" w:right="531" w:rightChars="253" w:firstLine="424" w:firstLineChars="177"/>
        <w:contextualSpacing/>
        <w:rPr>
          <w:rFonts w:ascii="宋体" w:hAnsi="宋体"/>
          <w:sz w:val="24"/>
        </w:rPr>
      </w:pPr>
    </w:p>
    <w:p w14:paraId="304A36DA">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2A270E22">
      <w:pPr>
        <w:pStyle w:val="10"/>
        <w:widowControl/>
        <w:spacing w:line="540" w:lineRule="exact"/>
        <w:ind w:left="5250" w:leftChars="0"/>
        <w:jc w:val="center"/>
        <w:rPr>
          <w:rFonts w:hAnsi="宋体"/>
          <w:szCs w:val="32"/>
        </w:rPr>
      </w:pPr>
    </w:p>
    <w:p w14:paraId="3755E606">
      <w:pPr>
        <w:pStyle w:val="10"/>
        <w:widowControl/>
        <w:spacing w:line="540" w:lineRule="exact"/>
        <w:ind w:left="5250" w:leftChars="0"/>
        <w:jc w:val="center"/>
        <w:rPr>
          <w:rFonts w:ascii="宋体" w:hAnsi="宋体" w:eastAsia="宋体"/>
          <w:szCs w:val="32"/>
        </w:rPr>
      </w:pPr>
    </w:p>
    <w:p w14:paraId="75664C71">
      <w:pPr>
        <w:pStyle w:val="10"/>
        <w:widowControl/>
        <w:spacing w:line="540" w:lineRule="exact"/>
        <w:ind w:left="5250" w:leftChars="0"/>
        <w:jc w:val="center"/>
        <w:rPr>
          <w:rFonts w:ascii="宋体" w:hAnsi="宋体" w:eastAsia="宋体"/>
          <w:szCs w:val="32"/>
        </w:rPr>
      </w:pPr>
    </w:p>
    <w:p w14:paraId="708F8A34">
      <w:pPr>
        <w:pStyle w:val="10"/>
        <w:widowControl/>
        <w:spacing w:line="540" w:lineRule="exact"/>
        <w:ind w:left="5250" w:leftChars="0"/>
        <w:jc w:val="center"/>
        <w:rPr>
          <w:rFonts w:ascii="宋体" w:hAnsi="宋体" w:eastAsia="宋体"/>
          <w:szCs w:val="32"/>
        </w:rPr>
      </w:pPr>
    </w:p>
    <w:p w14:paraId="4DB5D02C">
      <w:pPr>
        <w:pStyle w:val="10"/>
        <w:widowControl/>
        <w:spacing w:line="540" w:lineRule="exact"/>
        <w:ind w:left="5250" w:leftChars="0"/>
        <w:jc w:val="center"/>
        <w:rPr>
          <w:rFonts w:ascii="宋体" w:hAnsi="宋体" w:eastAsia="宋体"/>
          <w:szCs w:val="32"/>
        </w:rPr>
      </w:pPr>
    </w:p>
    <w:p w14:paraId="52FFF562">
      <w:pPr>
        <w:pStyle w:val="10"/>
        <w:widowControl/>
        <w:spacing w:line="540" w:lineRule="exact"/>
        <w:ind w:left="5250" w:leftChars="0"/>
        <w:jc w:val="center"/>
        <w:rPr>
          <w:rFonts w:ascii="宋体" w:hAnsi="宋体" w:eastAsia="宋体"/>
          <w:szCs w:val="32"/>
        </w:rPr>
      </w:pPr>
    </w:p>
    <w:p w14:paraId="4075A2CB">
      <w:pPr>
        <w:rPr>
          <w:rFonts w:ascii="宋体" w:hAnsi="宋体"/>
          <w:szCs w:val="32"/>
        </w:rPr>
      </w:pPr>
      <w:r>
        <w:rPr>
          <w:rFonts w:hint="eastAsia" w:ascii="宋体" w:hAnsi="宋体"/>
          <w:szCs w:val="32"/>
        </w:rPr>
        <w:br w:type="page"/>
      </w:r>
    </w:p>
    <w:p w14:paraId="7BF318B0">
      <w:pPr>
        <w:spacing w:line="360" w:lineRule="auto"/>
        <w:ind w:firstLine="3975" w:firstLineChars="1100"/>
        <w:rPr>
          <w:rFonts w:ascii="宋体" w:hAnsi="宋体"/>
          <w:b/>
          <w:sz w:val="36"/>
          <w:szCs w:val="36"/>
        </w:rPr>
      </w:pPr>
      <w:r>
        <w:rPr>
          <w:rFonts w:hint="eastAsia" w:ascii="宋体" w:hAnsi="宋体"/>
          <w:b/>
          <w:sz w:val="36"/>
          <w:szCs w:val="36"/>
        </w:rPr>
        <w:t>投标函</w:t>
      </w:r>
    </w:p>
    <w:p w14:paraId="38071B10">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03A609DC">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根据已收到贵方的</w:t>
      </w:r>
      <w:r>
        <w:rPr>
          <w:rFonts w:hint="eastAsia" w:ascii="宋体" w:hAnsi="宋体"/>
          <w:b/>
          <w:bCs/>
          <w:sz w:val="24"/>
          <w:u w:val="single"/>
        </w:rPr>
        <w:t xml:space="preserve">                                </w:t>
      </w:r>
      <w:r>
        <w:rPr>
          <w:rFonts w:hint="eastAsia" w:ascii="宋体" w:hAnsi="宋体"/>
          <w:bCs/>
          <w:sz w:val="24"/>
        </w:rPr>
        <w:t>项目的院内公开谈判文件，遵照扬州大学</w:t>
      </w:r>
      <w:r>
        <w:rPr>
          <w:rFonts w:hint="eastAsia" w:ascii="宋体" w:hAnsi="宋体"/>
          <w:bCs/>
          <w:sz w:val="24"/>
          <w:lang w:val="en-US" w:eastAsia="zh-CN"/>
        </w:rPr>
        <w:t>附属医院</w:t>
      </w:r>
      <w:r>
        <w:rPr>
          <w:rFonts w:hint="eastAsia" w:ascii="宋体" w:hAnsi="宋体"/>
          <w:bCs/>
          <w:sz w:val="24"/>
        </w:rPr>
        <w:t>采购管理办法，我单位经研究上述院内公开谈判文件的投标须知、合同条件、技术规范、和其他有关文件后，我方投标报价为</w:t>
      </w:r>
      <w:r>
        <w:rPr>
          <w:rFonts w:hint="eastAsia" w:ascii="宋体" w:hAnsi="宋体"/>
          <w:bCs/>
          <w:sz w:val="24"/>
          <w:u w:val="single"/>
        </w:rPr>
        <w:t xml:space="preserve">              万元</w:t>
      </w:r>
      <w:r>
        <w:rPr>
          <w:rFonts w:hint="eastAsia" w:ascii="宋体" w:hAnsi="宋体"/>
          <w:bCs/>
          <w:sz w:val="24"/>
        </w:rPr>
        <w:t>。</w:t>
      </w:r>
    </w:p>
    <w:p w14:paraId="13D4F69F">
      <w:pPr>
        <w:spacing w:line="360" w:lineRule="auto"/>
        <w:rPr>
          <w:rFonts w:ascii="宋体" w:hAnsi="宋体"/>
          <w:bCs/>
          <w:sz w:val="24"/>
        </w:rPr>
      </w:pPr>
    </w:p>
    <w:p w14:paraId="6C05DFFD">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386EEFE3">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12F59E6D">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p>
    <w:p w14:paraId="73CB6F98">
      <w:pPr>
        <w:jc w:val="center"/>
        <w:rPr>
          <w:rFonts w:ascii="宋体" w:hAnsi="宋体"/>
          <w:b/>
          <w:sz w:val="24"/>
        </w:rPr>
      </w:pPr>
      <w:r>
        <w:rPr>
          <w:rFonts w:hint="eastAsia" w:ascii="宋体" w:hAnsi="宋体"/>
          <w:sz w:val="24"/>
        </w:rPr>
        <w:br w:type="page"/>
      </w:r>
    </w:p>
    <w:p w14:paraId="5E851CAB">
      <w:pPr>
        <w:jc w:val="center"/>
        <w:rPr>
          <w:rFonts w:ascii="宋体" w:hAnsi="宋体"/>
          <w:b/>
          <w:sz w:val="36"/>
          <w:szCs w:val="36"/>
        </w:rPr>
      </w:pPr>
      <w:r>
        <w:rPr>
          <w:rFonts w:hint="eastAsia" w:ascii="宋体" w:hAnsi="宋体"/>
          <w:b/>
          <w:sz w:val="36"/>
          <w:szCs w:val="36"/>
        </w:rPr>
        <w:t>投标报价</w:t>
      </w:r>
    </w:p>
    <w:p w14:paraId="33A9AF1A">
      <w:pPr>
        <w:jc w:val="center"/>
        <w:rPr>
          <w:rFonts w:ascii="宋体" w:hAnsi="宋体"/>
          <w:b/>
          <w:sz w:val="24"/>
        </w:rPr>
      </w:pPr>
    </w:p>
    <w:tbl>
      <w:tblPr>
        <w:tblStyle w:val="21"/>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2"/>
        <w:gridCol w:w="2890"/>
        <w:gridCol w:w="2550"/>
      </w:tblGrid>
      <w:tr w14:paraId="0B3B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0FAF5044">
            <w:pPr>
              <w:jc w:val="center"/>
              <w:rPr>
                <w:rFonts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53A6EFAF">
            <w:pPr>
              <w:jc w:val="center"/>
              <w:rPr>
                <w:rFonts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4645E224">
            <w:pPr>
              <w:jc w:val="center"/>
              <w:rPr>
                <w:rFonts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0201698E">
            <w:pPr>
              <w:jc w:val="center"/>
              <w:rPr>
                <w:rFonts w:ascii="宋体" w:hAnsi="宋体"/>
                <w:b/>
                <w:sz w:val="28"/>
                <w:szCs w:val="28"/>
              </w:rPr>
            </w:pPr>
            <w:r>
              <w:rPr>
                <w:rFonts w:hint="eastAsia" w:ascii="宋体" w:hAnsi="宋体"/>
                <w:b/>
                <w:sz w:val="28"/>
                <w:szCs w:val="28"/>
              </w:rPr>
              <w:t>报价</w:t>
            </w:r>
          </w:p>
        </w:tc>
      </w:tr>
      <w:tr w14:paraId="114F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6EDB01D">
            <w:pPr>
              <w:jc w:val="center"/>
              <w:rPr>
                <w:rFonts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178A3433">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C0153D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9F9DAE9">
            <w:pPr>
              <w:jc w:val="center"/>
              <w:rPr>
                <w:rFonts w:ascii="宋体" w:hAnsi="宋体"/>
                <w:sz w:val="24"/>
              </w:rPr>
            </w:pPr>
          </w:p>
        </w:tc>
      </w:tr>
      <w:tr w14:paraId="3E87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2B2D019">
            <w:pPr>
              <w:jc w:val="center"/>
              <w:rPr>
                <w:rFonts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60E639D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B465A2D">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4FE6576">
            <w:pPr>
              <w:jc w:val="center"/>
              <w:rPr>
                <w:rFonts w:ascii="宋体" w:hAnsi="宋体"/>
                <w:sz w:val="24"/>
              </w:rPr>
            </w:pPr>
          </w:p>
        </w:tc>
      </w:tr>
      <w:tr w14:paraId="29C6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433ACA2">
            <w:pPr>
              <w:jc w:val="center"/>
              <w:rPr>
                <w:rFonts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2D72A23D">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1C6BA6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FE9DCC1">
            <w:pPr>
              <w:jc w:val="center"/>
              <w:rPr>
                <w:rFonts w:ascii="宋体" w:hAnsi="宋体"/>
                <w:sz w:val="24"/>
              </w:rPr>
            </w:pPr>
          </w:p>
        </w:tc>
      </w:tr>
      <w:tr w14:paraId="2ABA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90FB382">
            <w:pPr>
              <w:jc w:val="center"/>
              <w:rPr>
                <w:rFonts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7A6657F1">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348B0F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6B9A34F">
            <w:pPr>
              <w:jc w:val="left"/>
              <w:rPr>
                <w:rFonts w:ascii="宋体" w:hAnsi="宋体"/>
                <w:sz w:val="24"/>
              </w:rPr>
            </w:pPr>
          </w:p>
        </w:tc>
      </w:tr>
      <w:tr w14:paraId="1621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148742C">
            <w:pPr>
              <w:jc w:val="center"/>
              <w:rPr>
                <w:rFonts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339D9D1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0A064C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44715EF">
            <w:pPr>
              <w:jc w:val="left"/>
              <w:rPr>
                <w:rFonts w:ascii="宋体" w:hAnsi="宋体"/>
                <w:sz w:val="24"/>
              </w:rPr>
            </w:pPr>
          </w:p>
        </w:tc>
      </w:tr>
      <w:tr w14:paraId="391E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A151FC1">
            <w:pPr>
              <w:jc w:val="center"/>
              <w:rPr>
                <w:rFonts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376FF745">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D6DE8D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C8A1A41">
            <w:pPr>
              <w:jc w:val="left"/>
              <w:rPr>
                <w:rFonts w:ascii="宋体" w:hAnsi="宋体"/>
                <w:sz w:val="24"/>
              </w:rPr>
            </w:pPr>
          </w:p>
        </w:tc>
      </w:tr>
      <w:tr w14:paraId="063E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29F3ED1">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4239C0F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CAD039F">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470CB91">
            <w:pPr>
              <w:jc w:val="left"/>
              <w:rPr>
                <w:rFonts w:ascii="宋体" w:hAnsi="宋体"/>
                <w:sz w:val="24"/>
              </w:rPr>
            </w:pPr>
          </w:p>
        </w:tc>
      </w:tr>
      <w:tr w14:paraId="1D1F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3FF139F">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BA0857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82D03BE">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1F55DDF">
            <w:pPr>
              <w:jc w:val="center"/>
              <w:rPr>
                <w:rFonts w:ascii="宋体" w:hAnsi="宋体"/>
                <w:sz w:val="24"/>
              </w:rPr>
            </w:pPr>
          </w:p>
        </w:tc>
      </w:tr>
      <w:tr w14:paraId="51A6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F8DA5E3">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821D47A">
            <w:pP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4E10C1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8997193">
            <w:pPr>
              <w:jc w:val="center"/>
              <w:rPr>
                <w:rFonts w:ascii="宋体" w:hAnsi="宋体"/>
                <w:sz w:val="24"/>
              </w:rPr>
            </w:pPr>
          </w:p>
        </w:tc>
      </w:tr>
      <w:tr w14:paraId="2765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870FBD8">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717A30C2">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7AD7184">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3E8DCA6">
            <w:pPr>
              <w:jc w:val="center"/>
              <w:rPr>
                <w:rFonts w:ascii="宋体" w:hAnsi="宋体"/>
                <w:sz w:val="24"/>
              </w:rPr>
            </w:pPr>
          </w:p>
        </w:tc>
      </w:tr>
      <w:tr w14:paraId="06C2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15EAE39">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284E638D">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24DDD7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035B08C">
            <w:pPr>
              <w:jc w:val="center"/>
              <w:rPr>
                <w:rFonts w:ascii="宋体" w:hAnsi="宋体"/>
                <w:sz w:val="24"/>
              </w:rPr>
            </w:pPr>
          </w:p>
        </w:tc>
      </w:tr>
      <w:tr w14:paraId="7083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E3F3C4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5AF94F5B">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96639CA">
            <w:pPr>
              <w:jc w:val="center"/>
              <w:rPr>
                <w:rFonts w:ascii="宋体" w:hAnsi="宋体"/>
                <w:sz w:val="24"/>
              </w:rPr>
            </w:pPr>
          </w:p>
          <w:p w14:paraId="51C3CB2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5F559007">
            <w:pPr>
              <w:jc w:val="center"/>
              <w:rPr>
                <w:rFonts w:ascii="宋体" w:hAnsi="宋体"/>
                <w:sz w:val="24"/>
              </w:rPr>
            </w:pPr>
          </w:p>
        </w:tc>
      </w:tr>
      <w:tr w14:paraId="3378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4B6002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531B4AA">
            <w:pPr>
              <w:jc w:val="center"/>
              <w:rPr>
                <w:rFonts w:ascii="宋体" w:hAnsi="宋体"/>
                <w:sz w:val="24"/>
              </w:rPr>
            </w:pPr>
            <w:r>
              <w:rPr>
                <w:rFonts w:hint="eastAsia" w:ascii="宋体" w:hAnsi="宋体"/>
                <w:sz w:val="24"/>
              </w:rPr>
              <w:t>其他条件</w:t>
            </w: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5EEC8A0A">
            <w:pPr>
              <w:jc w:val="center"/>
              <w:rPr>
                <w:rFonts w:ascii="宋体" w:hAnsi="宋体"/>
                <w:b/>
                <w:sz w:val="24"/>
              </w:rPr>
            </w:pPr>
          </w:p>
        </w:tc>
      </w:tr>
    </w:tbl>
    <w:p w14:paraId="32282B7B">
      <w:pPr>
        <w:jc w:val="center"/>
        <w:rPr>
          <w:rFonts w:ascii="宋体" w:hAnsi="宋体"/>
          <w:b/>
          <w:sz w:val="24"/>
        </w:rPr>
      </w:pPr>
    </w:p>
    <w:p w14:paraId="4A18DE4E">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投标人（盖章）：</w:t>
      </w:r>
    </w:p>
    <w:p w14:paraId="37154142">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45756288">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日  期：</w:t>
      </w:r>
    </w:p>
    <w:p w14:paraId="4351E847">
      <w:pPr>
        <w:jc w:val="center"/>
        <w:rPr>
          <w:rFonts w:ascii="宋体" w:hAnsi="宋体"/>
          <w:b/>
          <w:sz w:val="24"/>
        </w:rPr>
      </w:pPr>
    </w:p>
    <w:p w14:paraId="3848C2B6">
      <w:pPr>
        <w:jc w:val="center"/>
        <w:rPr>
          <w:rFonts w:ascii="宋体" w:hAnsi="宋体"/>
          <w:b/>
          <w:sz w:val="24"/>
        </w:rPr>
      </w:pPr>
    </w:p>
    <w:p w14:paraId="5A628E91">
      <w:pPr>
        <w:rPr>
          <w:rFonts w:ascii="宋体" w:hAnsi="宋体"/>
          <w:b/>
          <w:sz w:val="24"/>
        </w:rPr>
      </w:pPr>
    </w:p>
    <w:p w14:paraId="12043156">
      <w:pPr>
        <w:jc w:val="center"/>
        <w:rPr>
          <w:rFonts w:ascii="宋体" w:hAnsi="宋体"/>
          <w:b/>
          <w:bCs/>
          <w:sz w:val="36"/>
          <w:szCs w:val="36"/>
        </w:rPr>
      </w:pPr>
      <w:r>
        <w:rPr>
          <w:rFonts w:hint="eastAsia" w:ascii="宋体" w:hAnsi="宋体"/>
          <w:b/>
          <w:bCs/>
          <w:sz w:val="36"/>
          <w:szCs w:val="36"/>
        </w:rPr>
        <w:t>供应商廉洁自律承诺书</w:t>
      </w:r>
    </w:p>
    <w:p w14:paraId="45E56FDB">
      <w:pPr>
        <w:rPr>
          <w:rFonts w:ascii="楷体_GB2312" w:eastAsia="楷体_GB2312"/>
        </w:rPr>
      </w:pPr>
    </w:p>
    <w:p w14:paraId="0E010691">
      <w:pPr>
        <w:pStyle w:val="11"/>
        <w:adjustRightInd w:val="0"/>
        <w:snapToGrid w:val="0"/>
        <w:spacing w:line="440" w:lineRule="exact"/>
        <w:ind w:left="424" w:leftChars="202" w:right="531" w:rightChars="253" w:firstLine="424" w:firstLineChars="177"/>
        <w:contextualSpacing/>
        <w:rPr>
          <w:rFonts w:ascii="宋体" w:hAnsi="宋体"/>
          <w:bCs/>
          <w:sz w:val="24"/>
        </w:rPr>
      </w:pPr>
      <w:r>
        <w:rPr>
          <w:rFonts w:hint="eastAsia" w:ascii="宋体" w:hAnsi="宋体"/>
          <w:bCs/>
          <w:sz w:val="24"/>
        </w:rPr>
        <w:t>扬州大学附属医院医保智能监管系统采购项目院内公开谈判是实行公开、公平、公正的阳光工程，给予了每个供应商平等竞争的机会。作为参与此次竞争性谈判活动的承包商,我公司现郑重作出以下承诺：</w:t>
      </w:r>
    </w:p>
    <w:p w14:paraId="5865B2A1">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一、遵守《中华人民共和国政府采购法》及省、市有关政府采购的各项法律、法规和制度以及《扬州大学采购管理暂行办法》的规定。</w:t>
      </w:r>
    </w:p>
    <w:p w14:paraId="5082AF0B">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二、客观真实反映自身情况，按规定接受采购供应商资格审查,不提供虚假材料，不夸大自身技术和提供服务的能力。</w:t>
      </w:r>
    </w:p>
    <w:p w14:paraId="408209B2">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三、以合法正当的手段参与采购的公平竞争。不与采购人、其他供应商或者采购代理机构恶意串通，不以不正当手段诋毁、排挤其他供应商，不向采购人、评审机构行贿或者提供其他不正当利益。</w:t>
      </w:r>
    </w:p>
    <w:p w14:paraId="57BABD31">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31F8DE3D">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五、自觉接受采购监督管理部门及其他相关部门的监督检查。</w:t>
      </w:r>
    </w:p>
    <w:p w14:paraId="3372910B">
      <w:pPr>
        <w:pStyle w:val="11"/>
        <w:adjustRightInd w:val="0"/>
        <w:snapToGrid w:val="0"/>
        <w:spacing w:line="440" w:lineRule="exact"/>
        <w:ind w:left="424" w:leftChars="202" w:right="531" w:rightChars="253" w:firstLine="426" w:firstLineChars="177"/>
        <w:contextualSpacing/>
        <w:rPr>
          <w:rFonts w:ascii="宋体" w:hAnsi="宋体"/>
          <w:b/>
          <w:bCs/>
          <w:sz w:val="24"/>
        </w:rPr>
      </w:pPr>
      <w:r>
        <w:rPr>
          <w:rFonts w:hint="eastAsia" w:ascii="宋体" w:hAnsi="宋体"/>
          <w:b/>
          <w:bCs/>
          <w:sz w:val="24"/>
        </w:rPr>
        <w:t>如违反以上承诺，我公司愿承担一切法律责任，并接受采购监督管理部门及其他相关部门依法作出的处罚。</w:t>
      </w:r>
    </w:p>
    <w:p w14:paraId="4D332664">
      <w:pPr>
        <w:pStyle w:val="11"/>
        <w:adjustRightInd w:val="0"/>
        <w:snapToGrid w:val="0"/>
        <w:spacing w:line="440" w:lineRule="exact"/>
        <w:ind w:left="424" w:leftChars="202" w:right="531" w:rightChars="253" w:firstLine="424" w:firstLineChars="177"/>
        <w:contextualSpacing/>
        <w:rPr>
          <w:rFonts w:ascii="宋体" w:hAnsi="宋体"/>
          <w:sz w:val="24"/>
        </w:rPr>
      </w:pPr>
    </w:p>
    <w:p w14:paraId="3E54AA89">
      <w:pPr>
        <w:adjustRightInd w:val="0"/>
        <w:snapToGrid w:val="0"/>
        <w:spacing w:line="440" w:lineRule="exact"/>
        <w:ind w:left="424" w:leftChars="202" w:right="531" w:rightChars="253" w:firstLine="424" w:firstLineChars="177"/>
        <w:contextualSpacing/>
        <w:rPr>
          <w:rFonts w:ascii="宋体" w:hAnsi="宋体"/>
          <w:sz w:val="24"/>
        </w:rPr>
      </w:pPr>
    </w:p>
    <w:p w14:paraId="511F2C4D">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承诺单位（盖章）</w:t>
      </w:r>
    </w:p>
    <w:p w14:paraId="33F35A58">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法定代表人（授权代表签字）：</w:t>
      </w:r>
    </w:p>
    <w:p w14:paraId="19DDA9AE">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202</w:t>
      </w:r>
      <w:r>
        <w:rPr>
          <w:rFonts w:ascii="宋体" w:hAnsi="宋体"/>
          <w:sz w:val="24"/>
        </w:rPr>
        <w:t>5</w:t>
      </w:r>
      <w:r>
        <w:rPr>
          <w:rFonts w:hint="eastAsia" w:ascii="宋体" w:hAnsi="宋体"/>
          <w:sz w:val="24"/>
        </w:rPr>
        <w:t>年    月   日</w:t>
      </w:r>
    </w:p>
    <w:p w14:paraId="67C3252A">
      <w:pPr>
        <w:jc w:val="center"/>
        <w:rPr>
          <w:rFonts w:ascii="宋体" w:hAnsi="宋体"/>
          <w:b/>
          <w:sz w:val="24"/>
        </w:rPr>
      </w:pPr>
    </w:p>
    <w:p w14:paraId="4475BBDC">
      <w:pPr>
        <w:rPr>
          <w:sz w:val="24"/>
        </w:rPr>
      </w:pPr>
    </w:p>
    <w:p w14:paraId="10CEDE7A">
      <w:pPr>
        <w:rPr>
          <w:sz w:val="24"/>
        </w:rPr>
      </w:pPr>
    </w:p>
    <w:p w14:paraId="67125E60">
      <w:pPr>
        <w:rPr>
          <w:sz w:val="24"/>
        </w:rPr>
      </w:pPr>
    </w:p>
    <w:p w14:paraId="2B55DC70">
      <w:pPr>
        <w:rPr>
          <w:sz w:val="24"/>
        </w:rPr>
      </w:pPr>
    </w:p>
    <w:p w14:paraId="279D6A36">
      <w:pPr>
        <w:rPr>
          <w:sz w:val="24"/>
        </w:rPr>
      </w:pPr>
    </w:p>
    <w:p w14:paraId="1C8A2589">
      <w:pPr>
        <w:rPr>
          <w:sz w:val="24"/>
        </w:rPr>
      </w:pPr>
    </w:p>
    <w:p w14:paraId="349714B4">
      <w:pPr>
        <w:rPr>
          <w:sz w:val="24"/>
        </w:rPr>
      </w:pPr>
    </w:p>
    <w:p w14:paraId="528C64FD">
      <w:pPr>
        <w:rPr>
          <w:sz w:val="24"/>
        </w:rPr>
      </w:pPr>
    </w:p>
    <w:p w14:paraId="66E19682">
      <w:pPr>
        <w:rPr>
          <w:sz w:val="24"/>
        </w:rPr>
      </w:pPr>
    </w:p>
    <w:p w14:paraId="73B05AAD">
      <w:pPr>
        <w:rPr>
          <w:sz w:val="24"/>
        </w:rPr>
      </w:pPr>
    </w:p>
    <w:p w14:paraId="578C9536">
      <w:pPr>
        <w:pStyle w:val="9"/>
        <w:spacing w:line="360" w:lineRule="auto"/>
        <w:ind w:firstLine="482" w:firstLineChars="200"/>
        <w:jc w:val="center"/>
        <w:rPr>
          <w:rFonts w:hint="eastAsia" w:hAnsi="宋体" w:cs="宋体"/>
          <w:b/>
          <w:bCs/>
          <w:sz w:val="24"/>
          <w:szCs w:val="24"/>
        </w:rPr>
      </w:pPr>
      <w:r>
        <w:rPr>
          <w:rFonts w:hint="eastAsia" w:hAnsi="宋体" w:cs="宋体"/>
          <w:b/>
          <w:bCs/>
          <w:sz w:val="24"/>
          <w:szCs w:val="24"/>
        </w:rPr>
        <w:t>扬州大学附属医院医保智能监管系统采购项目合同</w:t>
      </w:r>
    </w:p>
    <w:p w14:paraId="624D6467">
      <w:pPr>
        <w:pStyle w:val="9"/>
        <w:spacing w:line="360" w:lineRule="auto"/>
        <w:ind w:firstLine="480" w:firstLineChars="200"/>
        <w:rPr>
          <w:rFonts w:hint="eastAsia" w:hAnsi="宋体" w:cs="宋体"/>
          <w:sz w:val="24"/>
          <w:szCs w:val="24"/>
        </w:rPr>
      </w:pPr>
      <w:r>
        <w:rPr>
          <w:rFonts w:hint="eastAsia" w:hAnsi="宋体" w:cs="宋体"/>
          <w:sz w:val="24"/>
          <w:szCs w:val="24"/>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14:paraId="23DDC298">
      <w:pPr>
        <w:pStyle w:val="9"/>
        <w:spacing w:line="360" w:lineRule="auto"/>
        <w:ind w:firstLine="480" w:firstLineChars="200"/>
        <w:rPr>
          <w:rFonts w:hint="eastAsia" w:hAnsi="宋体" w:eastAsia="宋体" w:cs="宋体"/>
          <w:sz w:val="24"/>
          <w:szCs w:val="24"/>
          <w:lang w:val="en-US" w:eastAsia="zh-CN"/>
        </w:rPr>
      </w:pPr>
      <w:r>
        <w:rPr>
          <w:rFonts w:hint="eastAsia" w:hAnsi="宋体" w:cs="宋体"/>
          <w:sz w:val="24"/>
          <w:szCs w:val="24"/>
        </w:rPr>
        <w:t>项目名称</w:t>
      </w:r>
      <w:r>
        <w:rPr>
          <w:rFonts w:hint="eastAsia" w:hAnsi="宋体" w:cs="宋体"/>
          <w:sz w:val="24"/>
          <w:szCs w:val="24"/>
          <w:lang w:eastAsia="zh-CN"/>
        </w:rPr>
        <w:t>：</w:t>
      </w:r>
      <w:r>
        <w:rPr>
          <w:rFonts w:hint="eastAsia" w:hAnsi="宋体" w:cs="宋体"/>
          <w:sz w:val="24"/>
          <w:szCs w:val="24"/>
        </w:rPr>
        <w:t>扬州大学附属医院医保智能监管系统采购项目</w:t>
      </w:r>
    </w:p>
    <w:p w14:paraId="196DEA25">
      <w:pPr>
        <w:pStyle w:val="9"/>
        <w:spacing w:line="360" w:lineRule="auto"/>
        <w:ind w:firstLine="480" w:firstLineChars="200"/>
        <w:rPr>
          <w:rFonts w:hAnsi="宋体" w:cs="宋体"/>
          <w:sz w:val="24"/>
          <w:szCs w:val="24"/>
        </w:rPr>
      </w:pPr>
      <w:r>
        <w:rPr>
          <w:rFonts w:hint="eastAsia" w:hAnsi="宋体" w:cs="宋体"/>
          <w:sz w:val="24"/>
          <w:szCs w:val="24"/>
          <w:lang w:val="en-US" w:eastAsia="zh-CN"/>
        </w:rPr>
        <w:t>审计</w:t>
      </w:r>
      <w:r>
        <w:rPr>
          <w:rFonts w:hint="eastAsia" w:hAnsi="宋体" w:cs="宋体"/>
          <w:sz w:val="24"/>
          <w:szCs w:val="24"/>
        </w:rPr>
        <w:t>编号：</w:t>
      </w:r>
      <w:r>
        <w:rPr>
          <w:rFonts w:hAnsi="宋体" w:cs="宋体"/>
          <w:sz w:val="24"/>
          <w:szCs w:val="24"/>
        </w:rPr>
        <w:t xml:space="preserve"> </w:t>
      </w:r>
    </w:p>
    <w:p w14:paraId="1DE5B03E">
      <w:pPr>
        <w:pStyle w:val="9"/>
        <w:spacing w:line="360" w:lineRule="auto"/>
        <w:ind w:firstLine="480" w:firstLineChars="200"/>
        <w:rPr>
          <w:rFonts w:hAnsi="宋体" w:cs="宋体"/>
          <w:sz w:val="24"/>
          <w:szCs w:val="24"/>
        </w:rPr>
      </w:pPr>
      <w:r>
        <w:rPr>
          <w:rFonts w:hint="eastAsia" w:hAnsi="宋体" w:cs="宋体"/>
          <w:sz w:val="24"/>
          <w:szCs w:val="24"/>
        </w:rPr>
        <w:t xml:space="preserve">甲方（采购人/买方）：扬州大学附属医院   </w:t>
      </w:r>
    </w:p>
    <w:p w14:paraId="7BBDA2E9">
      <w:pPr>
        <w:pStyle w:val="9"/>
        <w:spacing w:line="360" w:lineRule="auto"/>
        <w:ind w:firstLine="480" w:firstLineChars="200"/>
        <w:rPr>
          <w:rFonts w:hAnsi="宋体" w:cs="宋体"/>
          <w:sz w:val="24"/>
          <w:szCs w:val="24"/>
          <w:u w:val="single"/>
        </w:rPr>
      </w:pPr>
      <w:r>
        <w:rPr>
          <w:rFonts w:hint="eastAsia" w:hAnsi="宋体" w:cs="宋体"/>
          <w:sz w:val="24"/>
          <w:szCs w:val="24"/>
        </w:rPr>
        <w:t>乙方（投标人/卖方）：</w:t>
      </w:r>
      <w:r>
        <w:rPr>
          <w:rFonts w:hint="eastAsia" w:hAnsi="宋体" w:cs="宋体"/>
          <w:sz w:val="24"/>
          <w:szCs w:val="24"/>
          <w:u w:val="single"/>
        </w:rPr>
        <w:t xml:space="preserve">  </w:t>
      </w:r>
    </w:p>
    <w:p w14:paraId="5C6B3999">
      <w:pPr>
        <w:pStyle w:val="9"/>
        <w:spacing w:line="360" w:lineRule="auto"/>
        <w:ind w:firstLine="480" w:firstLineChars="200"/>
        <w:rPr>
          <w:rFonts w:hAnsi="宋体" w:cs="宋体"/>
          <w:sz w:val="24"/>
          <w:szCs w:val="24"/>
        </w:rPr>
      </w:pPr>
      <w:r>
        <w:rPr>
          <w:rFonts w:hint="eastAsia" w:hAnsi="宋体" w:cs="宋体"/>
          <w:sz w:val="24"/>
          <w:szCs w:val="24"/>
        </w:rPr>
        <w:t>根据《中华人民共和国质量法》、《民法典》等法律法规的规定，甲乙双方按照扬州大学附属医院关于本项目招标结果签订本合同。</w:t>
      </w:r>
    </w:p>
    <w:p w14:paraId="399712B4">
      <w:pPr>
        <w:pStyle w:val="9"/>
        <w:snapToGrid w:val="0"/>
        <w:spacing w:line="360" w:lineRule="auto"/>
        <w:ind w:firstLine="482" w:firstLineChars="200"/>
        <w:rPr>
          <w:rFonts w:hAnsi="宋体" w:cs="宋体"/>
          <w:b/>
          <w:bCs/>
          <w:sz w:val="24"/>
          <w:szCs w:val="24"/>
        </w:rPr>
      </w:pPr>
      <w:r>
        <w:rPr>
          <w:rFonts w:hint="eastAsia" w:hAnsi="宋体" w:cs="宋体"/>
          <w:b/>
          <w:bCs/>
          <w:sz w:val="24"/>
          <w:szCs w:val="24"/>
        </w:rPr>
        <w:t>1、合同标的</w:t>
      </w:r>
    </w:p>
    <w:p w14:paraId="00199FB7">
      <w:pPr>
        <w:pStyle w:val="9"/>
        <w:snapToGrid w:val="0"/>
        <w:spacing w:line="360" w:lineRule="auto"/>
        <w:ind w:firstLine="480" w:firstLineChars="200"/>
        <w:rPr>
          <w:rFonts w:hAnsi="宋体" w:cs="宋体"/>
          <w:sz w:val="24"/>
          <w:szCs w:val="24"/>
        </w:rPr>
      </w:pPr>
      <w:r>
        <w:rPr>
          <w:rFonts w:hint="eastAsia" w:hAnsi="宋体" w:cs="宋体"/>
          <w:sz w:val="24"/>
          <w:szCs w:val="24"/>
        </w:rPr>
        <w:t>乙方根据甲方需求，提供下列服务：</w:t>
      </w:r>
      <w:r>
        <w:rPr>
          <w:rFonts w:hint="eastAsia" w:hAnsi="宋体" w:cs="宋体"/>
          <w:sz w:val="24"/>
          <w:szCs w:val="24"/>
          <w:u w:val="single"/>
          <w:lang w:eastAsia="zh-CN"/>
        </w:rPr>
        <w:t>合同时间</w:t>
      </w:r>
      <w:r>
        <w:rPr>
          <w:rFonts w:hint="eastAsia" w:hAnsi="宋体" w:cs="宋体"/>
          <w:sz w:val="24"/>
          <w:szCs w:val="24"/>
          <w:u w:val="single"/>
          <w:lang w:val="en-US" w:eastAsia="zh-CN"/>
        </w:rPr>
        <w:t>2025年 月 日-2028年 月 日</w:t>
      </w:r>
      <w:r>
        <w:rPr>
          <w:rFonts w:hint="eastAsia" w:hAnsi="宋体" w:cs="宋体"/>
          <w:sz w:val="24"/>
          <w:szCs w:val="24"/>
        </w:rPr>
        <w:t>。</w:t>
      </w:r>
    </w:p>
    <w:p w14:paraId="7067E832">
      <w:pPr>
        <w:pStyle w:val="9"/>
        <w:snapToGrid w:val="0"/>
        <w:spacing w:line="360" w:lineRule="auto"/>
        <w:ind w:firstLine="480" w:firstLineChars="200"/>
        <w:rPr>
          <w:rFonts w:hAnsi="宋体" w:cs="宋体"/>
          <w:b/>
          <w:sz w:val="24"/>
          <w:szCs w:val="24"/>
        </w:rPr>
      </w:pPr>
      <w:r>
        <w:rPr>
          <w:rFonts w:hint="eastAsia" w:hAnsi="宋体" w:cs="宋体"/>
          <w:sz w:val="24"/>
          <w:szCs w:val="24"/>
        </w:rPr>
        <w:t>服务内容等要求详见招投标文件。</w:t>
      </w:r>
    </w:p>
    <w:p w14:paraId="44F7269E">
      <w:pPr>
        <w:pStyle w:val="9"/>
        <w:numPr>
          <w:ilvl w:val="0"/>
          <w:numId w:val="4"/>
        </w:numPr>
        <w:snapToGrid w:val="0"/>
        <w:spacing w:line="360" w:lineRule="auto"/>
        <w:ind w:firstLine="482" w:firstLineChars="200"/>
        <w:rPr>
          <w:rFonts w:hAnsi="宋体" w:cs="宋体"/>
          <w:b/>
          <w:bCs/>
          <w:sz w:val="24"/>
          <w:szCs w:val="24"/>
        </w:rPr>
      </w:pPr>
      <w:r>
        <w:rPr>
          <w:rFonts w:hint="eastAsia" w:hAnsi="宋体" w:cs="宋体"/>
          <w:b/>
          <w:bCs/>
          <w:sz w:val="24"/>
          <w:szCs w:val="24"/>
        </w:rPr>
        <w:t>合同总金额</w:t>
      </w:r>
    </w:p>
    <w:p w14:paraId="0FA947B4">
      <w:pPr>
        <w:pStyle w:val="9"/>
        <w:snapToGrid w:val="0"/>
        <w:spacing w:line="360" w:lineRule="auto"/>
        <w:ind w:firstLine="480" w:firstLineChars="200"/>
        <w:rPr>
          <w:rFonts w:hint="eastAsia" w:hAnsi="宋体" w:cs="宋体"/>
          <w:sz w:val="24"/>
          <w:szCs w:val="24"/>
        </w:rPr>
      </w:pPr>
      <w:r>
        <w:rPr>
          <w:rFonts w:hint="eastAsia" w:hAnsi="宋体" w:cs="宋体"/>
          <w:sz w:val="24"/>
          <w:szCs w:val="24"/>
          <w:lang w:val="en-US" w:eastAsia="zh-CN"/>
        </w:rPr>
        <w:t>2.1</w:t>
      </w:r>
      <w:r>
        <w:rPr>
          <w:rFonts w:hint="eastAsia" w:hAnsi="宋体" w:cs="宋体"/>
          <w:sz w:val="24"/>
          <w:szCs w:val="24"/>
        </w:rPr>
        <w:t>本合同金额为（大写）：</w:t>
      </w:r>
      <w:r>
        <w:rPr>
          <w:rFonts w:hint="eastAsia" w:hAnsi="宋体" w:cs="宋体"/>
          <w:sz w:val="24"/>
          <w:szCs w:val="24"/>
          <w:lang w:val="en-US" w:eastAsia="zh-CN"/>
        </w:rPr>
        <w:t xml:space="preserve">   </w:t>
      </w:r>
      <w:r>
        <w:rPr>
          <w:rFonts w:hint="eastAsia" w:hAnsi="宋体" w:cs="宋体"/>
          <w:sz w:val="24"/>
          <w:szCs w:val="24"/>
        </w:rPr>
        <w:t>。</w:t>
      </w:r>
    </w:p>
    <w:p w14:paraId="394126A0">
      <w:pPr>
        <w:pStyle w:val="9"/>
        <w:snapToGrid w:val="0"/>
        <w:spacing w:line="360" w:lineRule="auto"/>
        <w:ind w:firstLine="480" w:firstLineChars="200"/>
        <w:rPr>
          <w:rFonts w:hAnsi="宋体" w:cs="宋体"/>
          <w:sz w:val="24"/>
          <w:szCs w:val="24"/>
        </w:rPr>
      </w:pPr>
      <w:r>
        <w:rPr>
          <w:rFonts w:hint="eastAsia" w:hAnsi="宋体" w:cs="宋体"/>
          <w:sz w:val="24"/>
          <w:szCs w:val="24"/>
        </w:rPr>
        <w:t>2.2本合同总金额包括乙方提供的投标产品配置及所包含的</w:t>
      </w:r>
      <w:r>
        <w:rPr>
          <w:rFonts w:hint="eastAsia" w:hAnsi="宋体" w:cs="宋体"/>
          <w:sz w:val="24"/>
          <w:szCs w:val="24"/>
          <w:lang w:val="en-US" w:eastAsia="zh-CN"/>
        </w:rPr>
        <w:t>安装费</w:t>
      </w:r>
      <w:r>
        <w:rPr>
          <w:rFonts w:hint="eastAsia" w:hAnsi="宋体" w:cs="宋体"/>
          <w:sz w:val="24"/>
          <w:szCs w:val="24"/>
        </w:rPr>
        <w:t>、调试费、管理费、税费等为完成本项目所发生的所有费用，招标文件中另有规定的除外。</w:t>
      </w:r>
    </w:p>
    <w:p w14:paraId="334337A6">
      <w:pPr>
        <w:pStyle w:val="9"/>
        <w:snapToGrid w:val="0"/>
        <w:spacing w:line="360" w:lineRule="auto"/>
        <w:ind w:firstLine="480" w:firstLineChars="200"/>
        <w:rPr>
          <w:rFonts w:hAnsi="宋体" w:cs="宋体"/>
          <w:sz w:val="24"/>
          <w:szCs w:val="24"/>
        </w:rPr>
      </w:pPr>
      <w:r>
        <w:rPr>
          <w:rFonts w:hint="eastAsia" w:hAnsi="宋体" w:cs="宋体"/>
          <w:sz w:val="24"/>
          <w:szCs w:val="24"/>
        </w:rPr>
        <w:t>2.3在招标文件未列明，而乙方认为履行本合同必需的费用也包含在合同总金额中。</w:t>
      </w:r>
    </w:p>
    <w:p w14:paraId="47452EEB">
      <w:pPr>
        <w:pStyle w:val="9"/>
        <w:snapToGrid w:val="0"/>
        <w:spacing w:line="360" w:lineRule="auto"/>
        <w:ind w:firstLine="480" w:firstLineChars="200"/>
        <w:rPr>
          <w:rFonts w:hAnsi="宋体" w:cs="宋体"/>
          <w:sz w:val="24"/>
          <w:szCs w:val="24"/>
        </w:rPr>
      </w:pPr>
      <w:r>
        <w:rPr>
          <w:rFonts w:hint="eastAsia" w:hAnsi="宋体" w:cs="宋体"/>
          <w:sz w:val="24"/>
          <w:szCs w:val="24"/>
        </w:rPr>
        <w:t>2.4本合同总金额还包含乙方提供的伴随服务/售后服务费用。</w:t>
      </w:r>
    </w:p>
    <w:p w14:paraId="3FC3CFD3">
      <w:pPr>
        <w:pStyle w:val="9"/>
        <w:snapToGrid w:val="0"/>
        <w:spacing w:line="360" w:lineRule="auto"/>
        <w:ind w:firstLine="480" w:firstLineChars="200"/>
        <w:rPr>
          <w:rFonts w:hint="eastAsia" w:hAnsi="宋体" w:cs="宋体"/>
          <w:sz w:val="24"/>
          <w:szCs w:val="24"/>
        </w:rPr>
      </w:pPr>
      <w:r>
        <w:rPr>
          <w:rFonts w:hint="eastAsia" w:hAnsi="宋体" w:cs="宋体"/>
          <w:sz w:val="24"/>
          <w:szCs w:val="24"/>
          <w:highlight w:val="none"/>
        </w:rPr>
        <w:t>2.5</w:t>
      </w:r>
      <w:r>
        <w:rPr>
          <w:rFonts w:hint="eastAsia" w:hAnsi="宋体" w:cs="宋体"/>
          <w:sz w:val="24"/>
          <w:szCs w:val="24"/>
        </w:rPr>
        <w:t>在合同有效期内双方不得以任何理由向上调整单价价格。</w:t>
      </w:r>
    </w:p>
    <w:p w14:paraId="737E0A6D">
      <w:pPr>
        <w:pStyle w:val="9"/>
        <w:snapToGrid w:val="0"/>
        <w:spacing w:line="360" w:lineRule="auto"/>
        <w:ind w:firstLine="480" w:firstLineChars="200"/>
        <w:rPr>
          <w:rFonts w:hint="eastAsia" w:hAnsi="宋体" w:cs="宋体"/>
          <w:sz w:val="24"/>
          <w:szCs w:val="24"/>
        </w:rPr>
      </w:pPr>
      <w:r>
        <w:rPr>
          <w:rFonts w:hint="eastAsia" w:hAnsi="宋体" w:cs="宋体"/>
          <w:sz w:val="24"/>
          <w:szCs w:val="24"/>
          <w:lang w:val="en-US" w:eastAsia="zh-CN"/>
        </w:rPr>
        <w:t>2.6</w:t>
      </w:r>
      <w:r>
        <w:rPr>
          <w:rFonts w:hint="eastAsia" w:hAnsi="宋体" w:cs="宋体"/>
          <w:sz w:val="24"/>
          <w:szCs w:val="24"/>
        </w:rPr>
        <w:t>涉及到与其他系统对接时，不得收取任何形式的接口费用</w:t>
      </w:r>
      <w:r>
        <w:rPr>
          <w:rFonts w:hint="eastAsia" w:hAnsi="宋体" w:cs="宋体"/>
          <w:sz w:val="24"/>
          <w:szCs w:val="24"/>
          <w:lang w:eastAsia="zh-CN"/>
        </w:rPr>
        <w:t>，</w:t>
      </w:r>
      <w:r>
        <w:rPr>
          <w:rFonts w:hint="eastAsia" w:hAnsi="宋体" w:cs="宋体"/>
          <w:sz w:val="24"/>
          <w:szCs w:val="24"/>
          <w:lang w:val="en-US" w:eastAsia="zh-CN"/>
        </w:rPr>
        <w:t>并且合同总价中包含所有系统对接费用，甲方不在支付任何形式的接口费</w:t>
      </w:r>
      <w:r>
        <w:rPr>
          <w:rFonts w:hint="eastAsia" w:hAnsi="宋体" w:cs="宋体"/>
          <w:sz w:val="24"/>
          <w:szCs w:val="24"/>
        </w:rPr>
        <w:t>。</w:t>
      </w:r>
    </w:p>
    <w:p w14:paraId="1CA86E15">
      <w:pPr>
        <w:pStyle w:val="9"/>
        <w:snapToGrid w:val="0"/>
        <w:spacing w:line="360" w:lineRule="auto"/>
        <w:ind w:firstLine="482" w:firstLineChars="200"/>
        <w:rPr>
          <w:rFonts w:hAnsi="宋体" w:cs="宋体"/>
          <w:b/>
          <w:bCs/>
          <w:sz w:val="24"/>
          <w:szCs w:val="24"/>
        </w:rPr>
      </w:pPr>
      <w:r>
        <w:rPr>
          <w:rFonts w:hint="eastAsia" w:hAnsi="宋体" w:cs="宋体"/>
          <w:b/>
          <w:bCs/>
          <w:sz w:val="24"/>
          <w:szCs w:val="24"/>
        </w:rPr>
        <w:t>3、组成本合同的有关文件</w:t>
      </w:r>
    </w:p>
    <w:p w14:paraId="24EEEB3C">
      <w:pPr>
        <w:pStyle w:val="9"/>
        <w:snapToGrid w:val="0"/>
        <w:spacing w:line="360" w:lineRule="auto"/>
        <w:ind w:firstLine="480" w:firstLineChars="200"/>
        <w:rPr>
          <w:rFonts w:hAnsi="宋体" w:cs="宋体"/>
          <w:sz w:val="24"/>
          <w:szCs w:val="24"/>
        </w:rPr>
      </w:pPr>
      <w:r>
        <w:rPr>
          <w:rFonts w:hint="eastAsia" w:hAnsi="宋体" w:cs="宋体"/>
          <w:sz w:val="24"/>
          <w:szCs w:val="24"/>
        </w:rPr>
        <w:t>3.1乙方应按招标文件规定的时间向甲方提供服务的有关技术资料。</w:t>
      </w:r>
    </w:p>
    <w:p w14:paraId="10A7E590">
      <w:pPr>
        <w:pStyle w:val="9"/>
        <w:snapToGrid w:val="0"/>
        <w:spacing w:line="360" w:lineRule="auto"/>
        <w:ind w:firstLine="480" w:firstLineChars="200"/>
        <w:rPr>
          <w:rFonts w:hAnsi="宋体" w:cs="宋体"/>
          <w:sz w:val="24"/>
          <w:szCs w:val="24"/>
        </w:rPr>
      </w:pPr>
      <w:r>
        <w:rPr>
          <w:rFonts w:hint="eastAsia" w:hAnsi="宋体" w:cs="宋体"/>
          <w:sz w:val="24"/>
          <w:szCs w:val="24"/>
        </w:rPr>
        <w:t>3.2 没有甲方事先书面同意，乙方不得将由甲方提供的有关合同或任何合同条文或资料提供给任何其他人。即使向履行本合同有关的人员提供，也应注意保密并限于履行合同的必需范围。</w:t>
      </w:r>
    </w:p>
    <w:p w14:paraId="491EC3FF">
      <w:pPr>
        <w:pStyle w:val="9"/>
        <w:snapToGrid w:val="0"/>
        <w:spacing w:line="360" w:lineRule="auto"/>
        <w:ind w:firstLine="480" w:firstLineChars="200"/>
        <w:rPr>
          <w:rFonts w:hAnsi="宋体" w:cs="宋体"/>
          <w:sz w:val="24"/>
          <w:szCs w:val="24"/>
        </w:rPr>
      </w:pPr>
      <w:r>
        <w:rPr>
          <w:rFonts w:hint="eastAsia" w:hAnsi="宋体" w:cs="宋体"/>
          <w:sz w:val="24"/>
          <w:szCs w:val="24"/>
        </w:rPr>
        <w:t>3.3 关于本项目采购的招投标文件或与本次采购活动方式相适应的文件及有关附件是本合同不可分割的组成部分，这些文件包括但不限于：</w:t>
      </w:r>
    </w:p>
    <w:p w14:paraId="6B274D7D">
      <w:pPr>
        <w:pStyle w:val="9"/>
        <w:snapToGrid w:val="0"/>
        <w:spacing w:line="360" w:lineRule="auto"/>
        <w:ind w:left="410" w:hanging="410" w:hangingChars="171"/>
        <w:rPr>
          <w:rFonts w:hAnsi="宋体" w:cs="宋体"/>
          <w:sz w:val="24"/>
          <w:szCs w:val="24"/>
        </w:rPr>
      </w:pPr>
      <w:r>
        <w:rPr>
          <w:rFonts w:hint="eastAsia" w:hAnsi="宋体" w:cs="宋体"/>
          <w:sz w:val="24"/>
          <w:szCs w:val="24"/>
        </w:rPr>
        <w:t xml:space="preserve">   （1）投标响应文件；            （2）投标报价文件；</w:t>
      </w:r>
    </w:p>
    <w:p w14:paraId="35AA01A1">
      <w:pPr>
        <w:pStyle w:val="9"/>
        <w:snapToGrid w:val="0"/>
        <w:spacing w:line="360" w:lineRule="auto"/>
        <w:ind w:left="410" w:hanging="410" w:hangingChars="171"/>
        <w:rPr>
          <w:rFonts w:hAnsi="宋体" w:cs="宋体"/>
          <w:sz w:val="24"/>
          <w:szCs w:val="24"/>
        </w:rPr>
      </w:pPr>
      <w:r>
        <w:rPr>
          <w:rFonts w:hint="eastAsia" w:hAnsi="宋体" w:cs="宋体"/>
          <w:sz w:val="24"/>
          <w:szCs w:val="24"/>
        </w:rPr>
        <w:t xml:space="preserve">   （3）项目组人员表；             （4）技术参数、商务条款响应及偏离表；</w:t>
      </w:r>
    </w:p>
    <w:p w14:paraId="198E5878">
      <w:pPr>
        <w:pStyle w:val="9"/>
        <w:snapToGrid w:val="0"/>
        <w:spacing w:line="360" w:lineRule="auto"/>
        <w:ind w:left="410" w:hanging="410" w:hangingChars="171"/>
        <w:rPr>
          <w:rFonts w:hAnsi="宋体" w:cs="宋体"/>
          <w:sz w:val="24"/>
          <w:szCs w:val="24"/>
        </w:rPr>
      </w:pPr>
      <w:r>
        <w:rPr>
          <w:rFonts w:hint="eastAsia" w:hAnsi="宋体" w:cs="宋体"/>
          <w:sz w:val="24"/>
          <w:szCs w:val="24"/>
        </w:rPr>
        <w:t xml:space="preserve">   （5）服务承诺；                （6）中标通知书；</w:t>
      </w:r>
    </w:p>
    <w:p w14:paraId="4501D361">
      <w:pPr>
        <w:pStyle w:val="9"/>
        <w:snapToGrid w:val="0"/>
        <w:spacing w:line="360" w:lineRule="auto"/>
        <w:ind w:left="410" w:hanging="410" w:hangingChars="171"/>
        <w:rPr>
          <w:rFonts w:hAnsi="宋体" w:cs="宋体"/>
          <w:sz w:val="24"/>
          <w:szCs w:val="24"/>
        </w:rPr>
      </w:pPr>
      <w:r>
        <w:rPr>
          <w:rFonts w:hint="eastAsia" w:hAnsi="宋体" w:cs="宋体"/>
          <w:sz w:val="24"/>
          <w:szCs w:val="24"/>
        </w:rPr>
        <w:t xml:space="preserve">   （7）甲乙双方补充协议；        （8）乙方投标时提供的响应文件。</w:t>
      </w:r>
    </w:p>
    <w:p w14:paraId="7535BD7F">
      <w:pPr>
        <w:pStyle w:val="9"/>
        <w:snapToGrid w:val="0"/>
        <w:spacing w:line="360" w:lineRule="auto"/>
        <w:ind w:firstLine="120" w:firstLineChars="50"/>
        <w:rPr>
          <w:rFonts w:hAnsi="宋体" w:cs="宋体"/>
          <w:b/>
          <w:bCs/>
          <w:sz w:val="24"/>
          <w:szCs w:val="24"/>
        </w:rPr>
      </w:pPr>
      <w:r>
        <w:rPr>
          <w:rFonts w:hint="eastAsia" w:hAnsi="宋体" w:cs="宋体"/>
          <w:b/>
          <w:bCs/>
          <w:sz w:val="24"/>
          <w:szCs w:val="24"/>
        </w:rPr>
        <w:t>4、知识产权保证</w:t>
      </w:r>
    </w:p>
    <w:p w14:paraId="69128246">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乙方保证甲方在使用、接受本合同服务或其任何一部分时，不受第三方提出侵犯其专利权、版权、商标权和工业设计权等知识产权的起诉。一旦出现侵权，由乙方负全部责任。</w:t>
      </w:r>
    </w:p>
    <w:p w14:paraId="1EBA119B">
      <w:pPr>
        <w:pStyle w:val="9"/>
        <w:snapToGrid w:val="0"/>
        <w:spacing w:line="400" w:lineRule="exact"/>
        <w:rPr>
          <w:rFonts w:hAnsi="宋体" w:cs="宋体"/>
          <w:b/>
          <w:bCs/>
          <w:sz w:val="24"/>
          <w:szCs w:val="24"/>
        </w:rPr>
      </w:pPr>
      <w:r>
        <w:rPr>
          <w:rFonts w:hint="eastAsia" w:hAnsi="宋体" w:cs="宋体"/>
          <w:b/>
          <w:bCs/>
          <w:sz w:val="24"/>
          <w:szCs w:val="24"/>
        </w:rPr>
        <w:t>5、产权保证</w:t>
      </w:r>
    </w:p>
    <w:p w14:paraId="445731CC">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乙方保证对所交付的货物拥有合法和完整的所有权，无任何抵押、查封等权利瑕疵，并保证第三人不能就该货物向甲方主张任何权利。</w:t>
      </w:r>
    </w:p>
    <w:p w14:paraId="0E95FB15">
      <w:pPr>
        <w:pStyle w:val="9"/>
        <w:numPr>
          <w:ilvl w:val="0"/>
          <w:numId w:val="5"/>
        </w:numPr>
        <w:snapToGrid w:val="0"/>
        <w:spacing w:line="360" w:lineRule="auto"/>
        <w:rPr>
          <w:rFonts w:hint="eastAsia" w:hAnsi="宋体" w:cs="宋体"/>
          <w:b/>
          <w:bCs/>
          <w:sz w:val="24"/>
          <w:szCs w:val="24"/>
        </w:rPr>
      </w:pPr>
      <w:r>
        <w:rPr>
          <w:rFonts w:hint="eastAsia" w:hAnsi="宋体" w:cs="宋体"/>
          <w:b/>
          <w:bCs/>
          <w:sz w:val="24"/>
          <w:szCs w:val="24"/>
        </w:rPr>
        <w:t>履约保证金</w:t>
      </w:r>
    </w:p>
    <w:p w14:paraId="218675E3">
      <w:pPr>
        <w:autoSpaceDE w:val="0"/>
        <w:autoSpaceDN w:val="0"/>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乙方需在签订合同前须向甲方缴纳合同价的10%作为履约保证金。在项目</w:t>
      </w:r>
      <w:r>
        <w:rPr>
          <w:rFonts w:hint="eastAsia" w:ascii="宋体" w:hAnsi="宋体" w:cs="宋体"/>
          <w:sz w:val="24"/>
          <w:szCs w:val="24"/>
          <w:lang w:val="en-US" w:eastAsia="zh-CN"/>
        </w:rPr>
        <w:t>免费质保期满</w:t>
      </w:r>
      <w:r>
        <w:rPr>
          <w:rFonts w:hint="eastAsia" w:ascii="宋体" w:hAnsi="宋体" w:cs="宋体"/>
          <w:sz w:val="24"/>
          <w:szCs w:val="24"/>
        </w:rPr>
        <w:t>后无息退还</w:t>
      </w:r>
      <w:r>
        <w:rPr>
          <w:rFonts w:hint="eastAsia" w:ascii="宋体" w:hAnsi="宋体" w:cs="宋体"/>
          <w:sz w:val="24"/>
          <w:szCs w:val="24"/>
          <w:lang w:eastAsia="zh-CN"/>
        </w:rPr>
        <w:t>。</w:t>
      </w:r>
    </w:p>
    <w:p w14:paraId="2143E5A5">
      <w:pPr>
        <w:pStyle w:val="9"/>
        <w:snapToGrid w:val="0"/>
        <w:spacing w:line="360" w:lineRule="auto"/>
        <w:rPr>
          <w:rFonts w:hAnsi="宋体" w:cs="宋体"/>
          <w:b/>
          <w:bCs/>
          <w:sz w:val="24"/>
          <w:szCs w:val="24"/>
        </w:rPr>
      </w:pPr>
      <w:r>
        <w:rPr>
          <w:rFonts w:hint="eastAsia" w:hAnsi="宋体" w:cs="宋体"/>
          <w:b/>
          <w:bCs/>
          <w:sz w:val="24"/>
          <w:szCs w:val="24"/>
        </w:rPr>
        <w:t>7、转包或分包</w:t>
      </w:r>
    </w:p>
    <w:p w14:paraId="3A49065F">
      <w:pPr>
        <w:pStyle w:val="9"/>
        <w:snapToGrid w:val="0"/>
        <w:spacing w:line="360" w:lineRule="auto"/>
        <w:ind w:firstLine="480" w:firstLineChars="200"/>
        <w:rPr>
          <w:rFonts w:hint="eastAsia" w:hAnsi="宋体" w:cs="宋体"/>
          <w:sz w:val="24"/>
          <w:szCs w:val="24"/>
        </w:rPr>
      </w:pPr>
      <w:r>
        <w:rPr>
          <w:rFonts w:hint="eastAsia" w:hAnsi="宋体" w:cs="宋体"/>
          <w:sz w:val="24"/>
          <w:szCs w:val="24"/>
        </w:rPr>
        <w:t>7.1 本合同禁止转包，本合同范围的服务，应由乙方直接提供的，不得转让他人提供。</w:t>
      </w:r>
    </w:p>
    <w:p w14:paraId="716AF29E">
      <w:pPr>
        <w:pStyle w:val="9"/>
        <w:snapToGrid w:val="0"/>
        <w:spacing w:line="360" w:lineRule="auto"/>
        <w:ind w:firstLine="480" w:firstLineChars="200"/>
        <w:rPr>
          <w:rFonts w:hint="eastAsia" w:hAnsi="宋体" w:eastAsia="宋体" w:cs="宋体"/>
          <w:sz w:val="24"/>
          <w:szCs w:val="24"/>
          <w:lang w:eastAsia="zh-CN"/>
        </w:rPr>
      </w:pPr>
      <w:r>
        <w:rPr>
          <w:rFonts w:hint="eastAsia" w:hAnsi="宋体" w:cs="宋体"/>
          <w:sz w:val="24"/>
          <w:szCs w:val="24"/>
        </w:rPr>
        <w:t>7.2经甲方同意，乙方可以依法采取分包方式履行合同，</w:t>
      </w:r>
      <w:r>
        <w:rPr>
          <w:rFonts w:hint="eastAsia" w:hAnsi="宋体" w:cs="宋体"/>
          <w:sz w:val="24"/>
          <w:szCs w:val="24"/>
          <w:lang w:val="en-US" w:eastAsia="zh-CN"/>
        </w:rPr>
        <w:t>以</w:t>
      </w:r>
      <w:r>
        <w:rPr>
          <w:rFonts w:hint="eastAsia" w:hAnsi="宋体" w:cs="宋体"/>
          <w:sz w:val="24"/>
          <w:szCs w:val="24"/>
        </w:rPr>
        <w:t>分包方式</w:t>
      </w:r>
      <w:r>
        <w:rPr>
          <w:rFonts w:hint="eastAsia" w:hAnsi="宋体" w:cs="宋体"/>
          <w:sz w:val="24"/>
          <w:szCs w:val="24"/>
          <w:lang w:val="en-US" w:eastAsia="zh-CN"/>
        </w:rPr>
        <w:t>履</w:t>
      </w:r>
      <w:r>
        <w:rPr>
          <w:rFonts w:hint="eastAsia" w:hAnsi="宋体" w:cs="宋体"/>
          <w:sz w:val="24"/>
          <w:szCs w:val="24"/>
        </w:rPr>
        <w:t>行的，乙方应就采购项目向甲方负全责</w:t>
      </w:r>
      <w:r>
        <w:rPr>
          <w:rFonts w:hint="eastAsia" w:hAnsi="宋体" w:cs="宋体"/>
          <w:sz w:val="24"/>
          <w:szCs w:val="24"/>
          <w:lang w:eastAsia="zh-CN"/>
        </w:rPr>
        <w:t>。</w:t>
      </w:r>
    </w:p>
    <w:p w14:paraId="1519B783">
      <w:pPr>
        <w:pStyle w:val="9"/>
        <w:snapToGrid w:val="0"/>
        <w:spacing w:line="360" w:lineRule="auto"/>
        <w:rPr>
          <w:rFonts w:hAnsi="宋体" w:cs="宋体"/>
          <w:b/>
          <w:bCs/>
          <w:sz w:val="24"/>
          <w:szCs w:val="24"/>
        </w:rPr>
      </w:pPr>
      <w:r>
        <w:rPr>
          <w:rFonts w:hint="eastAsia" w:hAnsi="宋体" w:cs="宋体"/>
          <w:b/>
          <w:bCs/>
          <w:sz w:val="24"/>
          <w:szCs w:val="24"/>
        </w:rPr>
        <w:t>8、服务期限</w:t>
      </w:r>
    </w:p>
    <w:p w14:paraId="5FC299EC">
      <w:pPr>
        <w:pStyle w:val="9"/>
        <w:snapToGrid w:val="0"/>
        <w:spacing w:line="360" w:lineRule="auto"/>
        <w:ind w:left="239" w:leftChars="114" w:firstLine="240" w:firstLineChars="100"/>
        <w:rPr>
          <w:rFonts w:hint="eastAsia" w:hAnsi="宋体" w:cs="宋体"/>
          <w:sz w:val="24"/>
          <w:szCs w:val="24"/>
          <w:u w:val="single"/>
          <w:lang w:val="en-US" w:eastAsia="zh-CN"/>
        </w:rPr>
      </w:pPr>
      <w:r>
        <w:rPr>
          <w:rFonts w:hint="eastAsia" w:hAnsi="宋体" w:cs="宋体"/>
          <w:sz w:val="24"/>
          <w:szCs w:val="24"/>
        </w:rPr>
        <w:t>8.1</w:t>
      </w:r>
      <w:r>
        <w:rPr>
          <w:rFonts w:hint="eastAsia" w:hAnsi="宋体" w:cs="宋体"/>
          <w:sz w:val="24"/>
          <w:szCs w:val="24"/>
          <w:lang w:val="en-US" w:eastAsia="zh-CN"/>
        </w:rPr>
        <w:t>实施周</w:t>
      </w:r>
      <w:r>
        <w:rPr>
          <w:rFonts w:hint="eastAsia" w:hAnsi="宋体" w:cs="宋体"/>
          <w:sz w:val="24"/>
          <w:szCs w:val="24"/>
        </w:rPr>
        <w:t>期：</w:t>
      </w:r>
      <w:r>
        <w:rPr>
          <w:rFonts w:hint="eastAsia" w:hAnsi="宋体" w:cs="宋体"/>
          <w:sz w:val="24"/>
          <w:szCs w:val="24"/>
          <w:u w:val="single"/>
        </w:rPr>
        <w:t>合同签订后</w:t>
      </w:r>
      <w:r>
        <w:rPr>
          <w:rFonts w:hint="eastAsia" w:hAnsi="宋体" w:cs="宋体"/>
          <w:sz w:val="24"/>
          <w:szCs w:val="24"/>
          <w:u w:val="single"/>
          <w:lang w:val="en-US" w:eastAsia="zh-CN"/>
        </w:rPr>
        <w:t>2个月</w:t>
      </w:r>
      <w:r>
        <w:rPr>
          <w:rFonts w:hint="eastAsia" w:hAnsi="宋体" w:cs="宋体"/>
          <w:sz w:val="24"/>
          <w:szCs w:val="24"/>
          <w:u w:val="single"/>
          <w:lang w:eastAsia="zh-CN"/>
        </w:rPr>
        <w:t>，</w:t>
      </w:r>
      <w:r>
        <w:rPr>
          <w:rFonts w:hint="eastAsia" w:hAnsi="宋体" w:cs="宋体"/>
          <w:sz w:val="24"/>
          <w:szCs w:val="24"/>
          <w:u w:val="single"/>
          <w:lang w:val="en-US" w:eastAsia="zh-CN"/>
        </w:rPr>
        <w:t>具体时间为：2025年 月  日-2025年 月 日</w:t>
      </w:r>
    </w:p>
    <w:p w14:paraId="373CC600">
      <w:pPr>
        <w:pStyle w:val="9"/>
        <w:snapToGrid w:val="0"/>
        <w:spacing w:line="360" w:lineRule="auto"/>
        <w:ind w:left="239" w:leftChars="114" w:firstLine="240" w:firstLineChars="100"/>
        <w:rPr>
          <w:rFonts w:hint="eastAsia" w:hAnsi="宋体" w:cs="宋体"/>
          <w:sz w:val="24"/>
          <w:szCs w:val="24"/>
          <w:u w:val="single"/>
          <w:lang w:val="en-US" w:eastAsia="zh-CN"/>
        </w:rPr>
      </w:pPr>
      <w:r>
        <w:rPr>
          <w:rFonts w:hint="eastAsia" w:hAnsi="宋体" w:cs="宋体"/>
          <w:sz w:val="24"/>
          <w:szCs w:val="24"/>
          <w:u w:val="single"/>
          <w:lang w:val="en-US" w:eastAsia="zh-CN"/>
        </w:rPr>
        <w:t>8.2免费维保期：验收合格后3年。</w:t>
      </w:r>
    </w:p>
    <w:p w14:paraId="6DCFBB48">
      <w:pPr>
        <w:pStyle w:val="9"/>
        <w:snapToGrid w:val="0"/>
        <w:spacing w:line="360" w:lineRule="auto"/>
        <w:ind w:left="239" w:leftChars="114" w:firstLine="240" w:firstLineChars="100"/>
        <w:rPr>
          <w:rFonts w:hint="default" w:hAnsi="宋体" w:cs="宋体"/>
          <w:sz w:val="24"/>
          <w:szCs w:val="24"/>
          <w:u w:val="single"/>
          <w:lang w:val="en-US" w:eastAsia="zh-CN"/>
        </w:rPr>
      </w:pPr>
      <w:r>
        <w:rPr>
          <w:rFonts w:hint="eastAsia" w:hAnsi="宋体" w:cs="宋体"/>
          <w:sz w:val="24"/>
          <w:szCs w:val="24"/>
          <w:u w:val="single"/>
          <w:lang w:val="en-US" w:eastAsia="zh-CN"/>
        </w:rPr>
        <w:t>8.3出保后维保费：不高于合同价的8%</w:t>
      </w:r>
    </w:p>
    <w:p w14:paraId="22439E10">
      <w:pPr>
        <w:pStyle w:val="9"/>
        <w:snapToGrid w:val="0"/>
        <w:spacing w:line="360" w:lineRule="auto"/>
        <w:rPr>
          <w:rFonts w:hAnsi="宋体" w:cs="宋体"/>
          <w:b/>
          <w:bCs/>
          <w:sz w:val="24"/>
          <w:szCs w:val="24"/>
        </w:rPr>
      </w:pPr>
      <w:r>
        <w:rPr>
          <w:rFonts w:hint="eastAsia" w:hAnsi="宋体" w:cs="宋体"/>
          <w:b/>
          <w:bCs/>
          <w:sz w:val="24"/>
          <w:szCs w:val="24"/>
        </w:rPr>
        <w:t>9、交付期、交付方式及交付地点</w:t>
      </w:r>
    </w:p>
    <w:p w14:paraId="08C4999E">
      <w:pPr>
        <w:pStyle w:val="9"/>
        <w:snapToGrid w:val="0"/>
        <w:spacing w:line="360" w:lineRule="auto"/>
        <w:ind w:firstLine="480" w:firstLineChars="200"/>
        <w:rPr>
          <w:rFonts w:hAnsi="宋体" w:cs="宋体"/>
          <w:sz w:val="24"/>
          <w:szCs w:val="24"/>
          <w:u w:val="single"/>
        </w:rPr>
      </w:pPr>
      <w:r>
        <w:rPr>
          <w:rFonts w:hint="eastAsia" w:hAnsi="宋体" w:cs="宋体"/>
          <w:sz w:val="24"/>
          <w:szCs w:val="24"/>
        </w:rPr>
        <w:t>9.1 交付期：_</w:t>
      </w:r>
      <w:r>
        <w:rPr>
          <w:rFonts w:hint="eastAsia" w:hAnsi="宋体" w:cs="宋体"/>
          <w:sz w:val="24"/>
          <w:szCs w:val="24"/>
          <w:u w:val="single"/>
        </w:rPr>
        <w:t>按甲方要求</w:t>
      </w:r>
      <w:r>
        <w:rPr>
          <w:rFonts w:hint="eastAsia" w:hAnsi="宋体" w:cs="宋体"/>
          <w:sz w:val="24"/>
          <w:szCs w:val="24"/>
        </w:rPr>
        <w:t xml:space="preserve">    </w:t>
      </w:r>
    </w:p>
    <w:p w14:paraId="6AC1512D">
      <w:pPr>
        <w:pStyle w:val="9"/>
        <w:snapToGrid w:val="0"/>
        <w:spacing w:line="360" w:lineRule="auto"/>
        <w:ind w:firstLine="480" w:firstLineChars="200"/>
        <w:rPr>
          <w:rFonts w:hAnsi="宋体" w:cs="宋体"/>
          <w:sz w:val="24"/>
          <w:szCs w:val="24"/>
          <w:u w:val="single"/>
        </w:rPr>
      </w:pPr>
      <w:r>
        <w:rPr>
          <w:rFonts w:hint="eastAsia" w:hAnsi="宋体" w:cs="宋体"/>
          <w:sz w:val="24"/>
          <w:szCs w:val="24"/>
        </w:rPr>
        <w:t>9.2 交付方式：</w:t>
      </w:r>
      <w:r>
        <w:rPr>
          <w:rFonts w:hint="eastAsia" w:hAnsi="宋体" w:cs="宋体"/>
          <w:sz w:val="24"/>
          <w:szCs w:val="24"/>
          <w:u w:val="single"/>
        </w:rPr>
        <w:t>按甲方要求</w:t>
      </w:r>
    </w:p>
    <w:p w14:paraId="70307B50">
      <w:pPr>
        <w:pStyle w:val="9"/>
        <w:snapToGrid w:val="0"/>
        <w:spacing w:line="360" w:lineRule="auto"/>
        <w:ind w:firstLine="480" w:firstLineChars="200"/>
        <w:rPr>
          <w:rFonts w:hAnsi="宋体" w:cs="宋体"/>
          <w:b/>
          <w:sz w:val="24"/>
          <w:szCs w:val="24"/>
          <w:u w:val="single"/>
        </w:rPr>
      </w:pPr>
      <w:r>
        <w:rPr>
          <w:rFonts w:hint="eastAsia" w:hAnsi="宋体" w:cs="宋体"/>
          <w:bCs/>
          <w:sz w:val="24"/>
          <w:szCs w:val="24"/>
        </w:rPr>
        <w:t>9.3 交付地点：</w:t>
      </w:r>
      <w:r>
        <w:rPr>
          <w:rFonts w:hint="eastAsia" w:hAnsi="宋体" w:cs="宋体"/>
          <w:bCs/>
          <w:sz w:val="24"/>
          <w:szCs w:val="24"/>
          <w:u w:val="single"/>
        </w:rPr>
        <w:t>按甲方要求</w:t>
      </w:r>
    </w:p>
    <w:p w14:paraId="58E021B6">
      <w:pPr>
        <w:pStyle w:val="9"/>
        <w:snapToGrid w:val="0"/>
        <w:spacing w:line="360" w:lineRule="auto"/>
        <w:ind w:firstLine="120" w:firstLineChars="50"/>
        <w:rPr>
          <w:rFonts w:hAnsi="宋体" w:cs="宋体"/>
          <w:b/>
          <w:bCs/>
          <w:sz w:val="24"/>
          <w:szCs w:val="24"/>
        </w:rPr>
      </w:pPr>
      <w:r>
        <w:rPr>
          <w:rFonts w:hint="eastAsia" w:hAnsi="宋体" w:cs="宋体"/>
          <w:b/>
          <w:bCs/>
          <w:sz w:val="24"/>
          <w:szCs w:val="24"/>
        </w:rPr>
        <w:t>10、费用支付</w:t>
      </w:r>
    </w:p>
    <w:p w14:paraId="4C0B73CD">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 xml:space="preserve">10.1 本合同项下所有款项均以人民币支付。 </w:t>
      </w:r>
    </w:p>
    <w:p w14:paraId="60024844">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10.2 本合同项下的采购资金由甲方支付，付款前乙方向甲方开具发票。</w:t>
      </w:r>
    </w:p>
    <w:p w14:paraId="2BDE20FA">
      <w:pPr>
        <w:snapToGrid w:val="0"/>
        <w:spacing w:line="360" w:lineRule="auto"/>
        <w:ind w:firstLine="480" w:firstLineChars="200"/>
        <w:rPr>
          <w:rFonts w:ascii="宋体" w:hAnsi="宋体" w:cs="宋体"/>
          <w:sz w:val="24"/>
          <w:szCs w:val="24"/>
        </w:rPr>
      </w:pPr>
      <w:r>
        <w:rPr>
          <w:rFonts w:hint="eastAsia" w:ascii="宋体" w:hAnsi="宋体" w:cs="宋体"/>
          <w:sz w:val="24"/>
          <w:szCs w:val="24"/>
        </w:rPr>
        <w:t>10.3 付款方式：</w:t>
      </w:r>
    </w:p>
    <w:p w14:paraId="5CC740C5">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甲方根据实施清单、《项目验收合格报告》及正规的发票支付款项。《项目验收合格报告》需经甲方信息化处与使用科室和乙方确认并签字认可，甲方在验收合格后凭手续齐全的票据向乙方支付实施清单总金额的90%款项。</w:t>
      </w:r>
    </w:p>
    <w:p w14:paraId="19F57EA3">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软件验收上线使用满一年后，如无异议甲方向乙方支付10%的尾款。</w:t>
      </w:r>
    </w:p>
    <w:p w14:paraId="751E5776">
      <w:pPr>
        <w:pStyle w:val="9"/>
        <w:snapToGrid w:val="0"/>
        <w:spacing w:line="360" w:lineRule="auto"/>
        <w:ind w:firstLine="120" w:firstLineChars="50"/>
        <w:rPr>
          <w:rFonts w:hAnsi="宋体" w:cs="宋体"/>
          <w:b/>
          <w:bCs/>
          <w:sz w:val="24"/>
          <w:szCs w:val="24"/>
        </w:rPr>
      </w:pPr>
      <w:r>
        <w:rPr>
          <w:rFonts w:hint="eastAsia" w:hAnsi="宋体" w:cs="宋体"/>
          <w:b/>
          <w:bCs/>
          <w:sz w:val="24"/>
          <w:szCs w:val="24"/>
        </w:rPr>
        <w:t>11、税费</w:t>
      </w:r>
    </w:p>
    <w:p w14:paraId="1B717F39">
      <w:pPr>
        <w:pStyle w:val="9"/>
        <w:snapToGrid w:val="0"/>
        <w:spacing w:line="360" w:lineRule="auto"/>
        <w:ind w:firstLine="480" w:firstLineChars="200"/>
        <w:rPr>
          <w:rFonts w:hAnsi="宋体" w:cs="宋体"/>
          <w:b/>
          <w:bCs/>
          <w:sz w:val="24"/>
          <w:szCs w:val="24"/>
        </w:rPr>
      </w:pPr>
      <w:r>
        <w:rPr>
          <w:rFonts w:hint="eastAsia" w:hAnsi="宋体" w:cs="宋体"/>
          <w:sz w:val="24"/>
          <w:szCs w:val="24"/>
        </w:rPr>
        <w:t>本合同执行中相关的一切税费均由乙方负担。</w:t>
      </w:r>
    </w:p>
    <w:p w14:paraId="58BF6265">
      <w:pPr>
        <w:pStyle w:val="9"/>
        <w:snapToGrid w:val="0"/>
        <w:spacing w:line="360" w:lineRule="auto"/>
        <w:ind w:firstLine="120" w:firstLineChars="50"/>
        <w:rPr>
          <w:rFonts w:hAnsi="宋体" w:cs="宋体"/>
          <w:b/>
          <w:bCs/>
          <w:sz w:val="24"/>
          <w:szCs w:val="24"/>
        </w:rPr>
      </w:pPr>
      <w:r>
        <w:rPr>
          <w:rFonts w:hint="eastAsia" w:hAnsi="宋体" w:cs="宋体"/>
          <w:b/>
          <w:bCs/>
          <w:sz w:val="24"/>
          <w:szCs w:val="24"/>
        </w:rPr>
        <w:t>12、质量保证及售后服务</w:t>
      </w:r>
    </w:p>
    <w:p w14:paraId="041C15D2">
      <w:pPr>
        <w:spacing w:line="360" w:lineRule="auto"/>
        <w:ind w:firstLine="480" w:firstLineChars="200"/>
        <w:rPr>
          <w:rFonts w:ascii="宋体" w:hAnsi="宋体" w:cs="宋体"/>
          <w:sz w:val="24"/>
          <w:szCs w:val="24"/>
        </w:rPr>
      </w:pPr>
      <w:r>
        <w:rPr>
          <w:rFonts w:hint="eastAsia" w:ascii="宋体" w:hAnsi="宋体" w:cs="宋体"/>
          <w:sz w:val="24"/>
          <w:szCs w:val="24"/>
        </w:rPr>
        <w:t>12.1 乙方应按招标文件规定及响应文件承诺的技术要求、质量标准向甲方提供服务；若无特殊说明，则按国家有关部门最新颁布的标准及规范为准。</w:t>
      </w:r>
    </w:p>
    <w:p w14:paraId="426859E8">
      <w:pPr>
        <w:spacing w:line="360" w:lineRule="auto"/>
        <w:ind w:firstLine="480" w:firstLineChars="200"/>
        <w:rPr>
          <w:rFonts w:ascii="宋体" w:hAnsi="宋体" w:cs="宋体"/>
          <w:sz w:val="24"/>
          <w:szCs w:val="24"/>
        </w:rPr>
      </w:pPr>
      <w:r>
        <w:rPr>
          <w:rFonts w:hint="eastAsia" w:ascii="宋体" w:hAnsi="宋体" w:cs="宋体"/>
          <w:sz w:val="24"/>
          <w:szCs w:val="24"/>
        </w:rPr>
        <w:t>12.2乙方应保证其提供的服务是全面和规范的，并完全符合招投标文件。如因乙方提供的服务有瑕疵造成甲方损失的，所需费用由乙方承担。</w:t>
      </w:r>
    </w:p>
    <w:p w14:paraId="3456FDCA">
      <w:pPr>
        <w:spacing w:line="360" w:lineRule="auto"/>
        <w:ind w:firstLine="480" w:firstLineChars="200"/>
        <w:rPr>
          <w:rFonts w:ascii="宋体" w:hAnsi="宋体" w:cs="宋体"/>
          <w:sz w:val="24"/>
          <w:szCs w:val="24"/>
        </w:rPr>
      </w:pPr>
      <w:r>
        <w:rPr>
          <w:rFonts w:hint="eastAsia" w:ascii="宋体" w:hAnsi="宋体" w:cs="宋体"/>
          <w:sz w:val="24"/>
          <w:szCs w:val="24"/>
        </w:rPr>
        <w:t>12.3 如在服务过程中发生服务质量问题，乙方在接到甲方通知后在</w:t>
      </w:r>
      <w:r>
        <w:rPr>
          <w:rFonts w:hint="eastAsia" w:ascii="宋体" w:hAnsi="宋体" w:cs="宋体"/>
          <w:sz w:val="24"/>
          <w:szCs w:val="24"/>
          <w:lang w:val="en-US" w:eastAsia="zh-CN"/>
        </w:rPr>
        <w:t xml:space="preserve">    </w:t>
      </w:r>
      <w:r>
        <w:rPr>
          <w:rFonts w:hint="eastAsia" w:ascii="宋体" w:hAnsi="宋体" w:cs="宋体"/>
          <w:sz w:val="24"/>
          <w:szCs w:val="24"/>
        </w:rPr>
        <w:t>小时内到达甲方现场，如逾期到达，则每逾期1小时，需向甲方支付违约金500元。</w:t>
      </w:r>
    </w:p>
    <w:p w14:paraId="63833902">
      <w:pPr>
        <w:spacing w:line="360" w:lineRule="auto"/>
        <w:ind w:firstLine="480" w:firstLineChars="200"/>
        <w:rPr>
          <w:rFonts w:hint="eastAsia" w:ascii="宋体" w:hAnsi="宋体" w:cs="宋体"/>
          <w:sz w:val="24"/>
          <w:szCs w:val="24"/>
        </w:rPr>
      </w:pPr>
      <w:r>
        <w:rPr>
          <w:rFonts w:hint="eastAsia" w:ascii="宋体" w:hAnsi="宋体" w:cs="宋体"/>
          <w:sz w:val="24"/>
          <w:szCs w:val="24"/>
        </w:rPr>
        <w:t>12.4 服务期内，乙方应对所提供服务出现的质量及安全问题负责处理解决并承担一切费用。</w:t>
      </w:r>
    </w:p>
    <w:p w14:paraId="64EC817F">
      <w:pPr>
        <w:spacing w:line="360" w:lineRule="auto"/>
        <w:ind w:firstLine="480" w:firstLineChars="200"/>
        <w:rPr>
          <w:rFonts w:hint="eastAsia" w:ascii="宋体" w:hAnsi="宋体" w:cs="宋体"/>
          <w:sz w:val="24"/>
          <w:szCs w:val="24"/>
        </w:rPr>
      </w:pPr>
      <w:r>
        <w:rPr>
          <w:rFonts w:hint="eastAsia" w:ascii="宋体" w:hAnsi="宋体" w:cs="宋体"/>
          <w:sz w:val="24"/>
          <w:szCs w:val="24"/>
        </w:rPr>
        <w:t>12.5乙方每三个月进行定期的系统预防性维护，并提交详细的预防性维护报告和总结。</w:t>
      </w:r>
    </w:p>
    <w:p w14:paraId="3BBBE249">
      <w:pPr>
        <w:pStyle w:val="9"/>
        <w:snapToGrid w:val="0"/>
        <w:spacing w:line="360" w:lineRule="auto"/>
        <w:ind w:firstLine="120" w:firstLineChars="50"/>
        <w:rPr>
          <w:rFonts w:hAnsi="宋体" w:cs="宋体"/>
          <w:b/>
          <w:bCs/>
          <w:sz w:val="24"/>
          <w:szCs w:val="24"/>
        </w:rPr>
      </w:pPr>
      <w:r>
        <w:rPr>
          <w:rFonts w:hint="eastAsia" w:hAnsi="宋体" w:cs="宋体"/>
          <w:b/>
          <w:bCs/>
          <w:sz w:val="24"/>
          <w:szCs w:val="24"/>
        </w:rPr>
        <w:t>13、交付和验收</w:t>
      </w:r>
    </w:p>
    <w:p w14:paraId="63BF3FA1">
      <w:pPr>
        <w:spacing w:line="360" w:lineRule="auto"/>
        <w:ind w:firstLine="480" w:firstLineChars="200"/>
        <w:rPr>
          <w:rFonts w:ascii="宋体" w:hAnsi="宋体" w:cs="宋体"/>
          <w:sz w:val="24"/>
          <w:szCs w:val="24"/>
        </w:rPr>
      </w:pPr>
      <w:r>
        <w:rPr>
          <w:rFonts w:hint="eastAsia" w:ascii="宋体" w:hAnsi="宋体" w:cs="宋体"/>
          <w:sz w:val="24"/>
          <w:szCs w:val="24"/>
        </w:rPr>
        <w:t>13.1 乙方应当在本合同签订后在</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60</w:t>
      </w:r>
      <w:r>
        <w:rPr>
          <w:rFonts w:hint="eastAsia" w:ascii="宋体" w:hAnsi="宋体" w:cs="宋体"/>
          <w:sz w:val="24"/>
          <w:szCs w:val="24"/>
          <w:u w:val="single"/>
        </w:rPr>
        <w:t xml:space="preserve">    </w:t>
      </w:r>
      <w:r>
        <w:rPr>
          <w:rFonts w:hint="eastAsia" w:ascii="宋体" w:hAnsi="宋体" w:cs="宋体"/>
          <w:sz w:val="24"/>
          <w:szCs w:val="24"/>
        </w:rPr>
        <w:t>天内完成服务事项，招标文件有约定的，从其约定。在交付前，乙方应作出全面检查和对验收文件进行整理，并列出清单，作为甲方初验收和使用的技术条件依据，检验的结果交甲方。</w:t>
      </w:r>
    </w:p>
    <w:p w14:paraId="5FEF5509">
      <w:pPr>
        <w:spacing w:line="360" w:lineRule="auto"/>
        <w:ind w:firstLine="480" w:firstLineChars="200"/>
        <w:rPr>
          <w:rFonts w:ascii="宋体" w:hAnsi="宋体" w:cs="宋体"/>
          <w:sz w:val="24"/>
          <w:szCs w:val="24"/>
        </w:rPr>
      </w:pPr>
      <w:r>
        <w:rPr>
          <w:rFonts w:hint="eastAsia" w:ascii="宋体" w:hAnsi="宋体" w:cs="宋体"/>
          <w:sz w:val="24"/>
          <w:szCs w:val="24"/>
        </w:rPr>
        <w:t>13.2 验收标准：按乙方投标文件的承诺，并不低于国家相关标准。</w:t>
      </w:r>
    </w:p>
    <w:p w14:paraId="122E8B0C">
      <w:pPr>
        <w:spacing w:line="360" w:lineRule="auto"/>
        <w:ind w:firstLine="480" w:firstLineChars="200"/>
        <w:rPr>
          <w:rFonts w:ascii="宋体" w:hAnsi="宋体" w:cs="宋体"/>
          <w:sz w:val="24"/>
          <w:szCs w:val="24"/>
        </w:rPr>
      </w:pPr>
      <w:r>
        <w:rPr>
          <w:rFonts w:hint="eastAsia" w:ascii="宋体" w:hAnsi="宋体" w:cs="宋体"/>
          <w:sz w:val="24"/>
          <w:szCs w:val="24"/>
        </w:rPr>
        <w:t>13.3 甲方按照招标文件及考核要求定期（季度）对乙方工作进行检查，检查通过的甲方做最终验收。</w:t>
      </w:r>
    </w:p>
    <w:p w14:paraId="072032EA">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13.4 甲乙双方关于调试和验收的其他规定：</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w:t>
      </w:r>
    </w:p>
    <w:p w14:paraId="57C5192D">
      <w:pPr>
        <w:pStyle w:val="9"/>
        <w:snapToGrid w:val="0"/>
        <w:spacing w:line="360" w:lineRule="auto"/>
        <w:ind w:firstLine="482" w:firstLineChars="200"/>
        <w:rPr>
          <w:rFonts w:hAnsi="宋体" w:cs="宋体"/>
          <w:b/>
          <w:bCs/>
          <w:sz w:val="24"/>
          <w:szCs w:val="24"/>
        </w:rPr>
      </w:pPr>
      <w:r>
        <w:rPr>
          <w:rFonts w:hint="eastAsia" w:hAnsi="宋体" w:cs="宋体"/>
          <w:b/>
          <w:bCs/>
          <w:sz w:val="24"/>
          <w:szCs w:val="24"/>
          <w:lang w:eastAsia="zh-CN"/>
        </w:rPr>
        <w:t>14</w:t>
      </w:r>
      <w:r>
        <w:rPr>
          <w:rFonts w:hint="eastAsia" w:hAnsi="宋体" w:cs="宋体"/>
          <w:b/>
          <w:bCs/>
          <w:sz w:val="24"/>
          <w:szCs w:val="24"/>
        </w:rPr>
        <w:t>、违约责任</w:t>
      </w:r>
    </w:p>
    <w:p w14:paraId="4FEAA612">
      <w:pPr>
        <w:pStyle w:val="9"/>
        <w:snapToGrid w:val="0"/>
        <w:spacing w:line="360" w:lineRule="auto"/>
        <w:ind w:firstLine="480" w:firstLineChars="200"/>
        <w:rPr>
          <w:rFonts w:hAnsi="宋体" w:cs="宋体"/>
          <w:sz w:val="24"/>
          <w:szCs w:val="24"/>
        </w:rPr>
      </w:pPr>
      <w:r>
        <w:rPr>
          <w:rFonts w:hint="eastAsia" w:hAnsi="宋体" w:cs="宋体"/>
          <w:sz w:val="24"/>
          <w:szCs w:val="24"/>
          <w:lang w:eastAsia="zh-CN"/>
        </w:rPr>
        <w:t>14</w:t>
      </w:r>
      <w:r>
        <w:rPr>
          <w:rFonts w:hint="eastAsia" w:hAnsi="宋体" w:cs="宋体"/>
          <w:sz w:val="24"/>
          <w:szCs w:val="24"/>
        </w:rPr>
        <w:t>.1乙方提供的服务存在权属保证不实、侵犯他人知识产权或产品存在质量问题的，甲方可以选择要求乙方支付合同总价5%作为违约金，或者要求乙方赔偿甲方因此遭受的以及甲方因使用乙方所提供产品构成侵权的赔偿等直接和间接的所有损失，并应承担甲方为此支出的包括但不限于律师代理、调查取证、差旅等一切相关费用。</w:t>
      </w:r>
    </w:p>
    <w:p w14:paraId="3E0370A3">
      <w:pPr>
        <w:pStyle w:val="9"/>
        <w:snapToGrid w:val="0"/>
        <w:spacing w:line="360" w:lineRule="auto"/>
        <w:ind w:firstLine="480" w:firstLineChars="200"/>
        <w:rPr>
          <w:rFonts w:hAnsi="宋体" w:cs="宋体"/>
          <w:sz w:val="24"/>
          <w:szCs w:val="24"/>
        </w:rPr>
      </w:pPr>
      <w:r>
        <w:rPr>
          <w:rFonts w:hint="eastAsia" w:hAnsi="宋体" w:cs="宋体"/>
          <w:sz w:val="24"/>
          <w:szCs w:val="24"/>
          <w:lang w:eastAsia="zh-CN"/>
        </w:rPr>
        <w:t>14</w:t>
      </w:r>
      <w:r>
        <w:rPr>
          <w:rFonts w:hint="eastAsia" w:hAnsi="宋体" w:cs="宋体"/>
          <w:sz w:val="24"/>
          <w:szCs w:val="24"/>
        </w:rPr>
        <w:t>.2乙方发生逾期供货的违约情形时，应按本合同每次伍佰元支付违约金，甲方可以从履约保证金中扣除。</w:t>
      </w:r>
    </w:p>
    <w:p w14:paraId="494AB182">
      <w:pPr>
        <w:pStyle w:val="9"/>
        <w:snapToGrid w:val="0"/>
        <w:spacing w:line="360" w:lineRule="auto"/>
        <w:ind w:firstLine="480" w:firstLineChars="200"/>
        <w:rPr>
          <w:rFonts w:hAnsi="宋体" w:cs="宋体"/>
          <w:sz w:val="24"/>
          <w:szCs w:val="24"/>
        </w:rPr>
      </w:pPr>
      <w:r>
        <w:rPr>
          <w:rFonts w:hint="eastAsia" w:hAnsi="宋体" w:cs="宋体"/>
          <w:sz w:val="24"/>
          <w:szCs w:val="24"/>
          <w:lang w:eastAsia="zh-CN"/>
        </w:rPr>
        <w:t>14</w:t>
      </w:r>
      <w:r>
        <w:rPr>
          <w:rFonts w:hint="eastAsia" w:hAnsi="宋体" w:cs="宋体"/>
          <w:sz w:val="24"/>
          <w:szCs w:val="24"/>
        </w:rPr>
        <w:t>.3合同生效后，发现乙方投标属虚假承诺，或经权威部门监测提供的服务不能满足招标文件要求，造成合同无法继续履行的，应向甲方支付不少于合同总价</w:t>
      </w:r>
      <w:r>
        <w:rPr>
          <w:rFonts w:hint="eastAsia" w:hAnsi="宋体" w:cs="宋体"/>
          <w:sz w:val="24"/>
          <w:szCs w:val="24"/>
          <w:u w:val="single"/>
        </w:rPr>
        <w:t xml:space="preserve">  5 %</w:t>
      </w:r>
      <w:r>
        <w:rPr>
          <w:rFonts w:hint="eastAsia" w:hAnsi="宋体" w:cs="宋体"/>
          <w:sz w:val="24"/>
          <w:szCs w:val="24"/>
        </w:rPr>
        <w:t>赔偿金。</w:t>
      </w:r>
    </w:p>
    <w:p w14:paraId="11846345">
      <w:pPr>
        <w:pStyle w:val="9"/>
        <w:snapToGrid w:val="0"/>
        <w:spacing w:line="360" w:lineRule="auto"/>
        <w:ind w:firstLine="482" w:firstLineChars="200"/>
        <w:rPr>
          <w:rFonts w:hAnsi="宋体" w:cs="宋体"/>
          <w:b/>
          <w:bCs/>
          <w:sz w:val="24"/>
          <w:szCs w:val="24"/>
        </w:rPr>
      </w:pPr>
      <w:r>
        <w:rPr>
          <w:rFonts w:hint="eastAsia" w:hAnsi="宋体" w:cs="宋体"/>
          <w:b/>
          <w:bCs/>
          <w:sz w:val="24"/>
          <w:szCs w:val="24"/>
          <w:lang w:eastAsia="zh-CN"/>
        </w:rPr>
        <w:t>15</w:t>
      </w:r>
      <w:r>
        <w:rPr>
          <w:rFonts w:hint="eastAsia" w:hAnsi="宋体" w:cs="宋体"/>
          <w:b/>
          <w:bCs/>
          <w:sz w:val="24"/>
          <w:szCs w:val="24"/>
        </w:rPr>
        <w:t>、不可抗力事件处理</w:t>
      </w:r>
    </w:p>
    <w:p w14:paraId="5F1E7AC7">
      <w:pPr>
        <w:pStyle w:val="9"/>
        <w:snapToGrid w:val="0"/>
        <w:spacing w:line="360" w:lineRule="auto"/>
        <w:ind w:firstLine="480" w:firstLineChars="200"/>
        <w:rPr>
          <w:rFonts w:hAnsi="宋体" w:cs="宋体"/>
          <w:sz w:val="24"/>
          <w:szCs w:val="24"/>
        </w:rPr>
      </w:pPr>
      <w:r>
        <w:rPr>
          <w:rFonts w:hint="eastAsia" w:hAnsi="宋体" w:cs="宋体"/>
          <w:sz w:val="24"/>
          <w:szCs w:val="24"/>
          <w:lang w:eastAsia="zh-CN"/>
        </w:rPr>
        <w:t>15</w:t>
      </w:r>
      <w:r>
        <w:rPr>
          <w:rFonts w:hint="eastAsia" w:hAnsi="宋体" w:cs="宋体"/>
          <w:sz w:val="24"/>
          <w:szCs w:val="24"/>
        </w:rPr>
        <w:t>.1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4825B879">
      <w:pPr>
        <w:pStyle w:val="9"/>
        <w:snapToGrid w:val="0"/>
        <w:spacing w:line="360" w:lineRule="auto"/>
        <w:ind w:firstLine="480" w:firstLineChars="200"/>
        <w:rPr>
          <w:rFonts w:hAnsi="宋体" w:cs="宋体"/>
          <w:sz w:val="24"/>
          <w:szCs w:val="24"/>
        </w:rPr>
      </w:pPr>
      <w:r>
        <w:rPr>
          <w:rFonts w:hint="eastAsia" w:hAnsi="宋体" w:cs="宋体"/>
          <w:sz w:val="24"/>
          <w:szCs w:val="24"/>
          <w:lang w:eastAsia="zh-CN"/>
        </w:rPr>
        <w:t>15</w:t>
      </w:r>
      <w:r>
        <w:rPr>
          <w:rFonts w:hint="eastAsia" w:hAnsi="宋体" w:cs="宋体"/>
          <w:sz w:val="24"/>
          <w:szCs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0135B472">
      <w:pPr>
        <w:pStyle w:val="9"/>
        <w:snapToGrid w:val="0"/>
        <w:spacing w:line="360" w:lineRule="auto"/>
        <w:ind w:firstLine="120" w:firstLineChars="50"/>
        <w:rPr>
          <w:rFonts w:hAnsi="宋体" w:cs="宋体"/>
          <w:b/>
          <w:bCs/>
          <w:sz w:val="24"/>
          <w:szCs w:val="24"/>
        </w:rPr>
      </w:pPr>
      <w:r>
        <w:rPr>
          <w:rFonts w:hint="eastAsia" w:hAnsi="宋体" w:cs="宋体"/>
          <w:b/>
          <w:bCs/>
          <w:sz w:val="24"/>
          <w:szCs w:val="24"/>
          <w:lang w:eastAsia="zh-CN"/>
        </w:rPr>
        <w:t>16</w:t>
      </w:r>
      <w:r>
        <w:rPr>
          <w:rFonts w:hint="eastAsia" w:hAnsi="宋体" w:cs="宋体"/>
          <w:b/>
          <w:bCs/>
          <w:sz w:val="24"/>
          <w:szCs w:val="24"/>
        </w:rPr>
        <w:t>、争议解决</w:t>
      </w:r>
    </w:p>
    <w:p w14:paraId="712851A3">
      <w:pPr>
        <w:pStyle w:val="9"/>
        <w:snapToGrid w:val="0"/>
        <w:spacing w:line="360" w:lineRule="auto"/>
        <w:ind w:firstLine="480" w:firstLineChars="200"/>
        <w:rPr>
          <w:rFonts w:hAnsi="宋体" w:cs="宋体"/>
          <w:sz w:val="24"/>
          <w:szCs w:val="24"/>
        </w:rPr>
      </w:pPr>
      <w:r>
        <w:rPr>
          <w:rFonts w:hint="eastAsia" w:hAnsi="宋体" w:cs="宋体"/>
          <w:sz w:val="24"/>
          <w:szCs w:val="24"/>
          <w:lang w:eastAsia="zh-CN"/>
        </w:rPr>
        <w:t>16</w:t>
      </w:r>
      <w:r>
        <w:rPr>
          <w:rFonts w:hint="eastAsia" w:hAnsi="宋体" w:cs="宋体"/>
          <w:sz w:val="24"/>
          <w:szCs w:val="24"/>
        </w:rPr>
        <w:t>.1 因服务的品质质量问题发生争议的，可在国家认可的质量检测机构对服务内容质量进行鉴定。服务符合标准的，鉴定费由甲方承担；服务项目不符合质量标准的，鉴定费由乙方承担。</w:t>
      </w:r>
    </w:p>
    <w:p w14:paraId="0D902C66">
      <w:pPr>
        <w:pStyle w:val="9"/>
        <w:snapToGrid w:val="0"/>
        <w:spacing w:line="360" w:lineRule="auto"/>
        <w:ind w:firstLine="480" w:firstLineChars="200"/>
        <w:rPr>
          <w:rFonts w:hAnsi="宋体" w:cs="宋体"/>
          <w:sz w:val="24"/>
          <w:szCs w:val="24"/>
        </w:rPr>
      </w:pPr>
      <w:r>
        <w:rPr>
          <w:rFonts w:hint="eastAsia" w:hAnsi="宋体" w:cs="宋体"/>
          <w:sz w:val="24"/>
          <w:szCs w:val="24"/>
          <w:lang w:eastAsia="zh-CN"/>
        </w:rPr>
        <w:t>16</w:t>
      </w:r>
      <w:r>
        <w:rPr>
          <w:rFonts w:hint="eastAsia" w:hAnsi="宋体" w:cs="宋体"/>
          <w:sz w:val="24"/>
          <w:szCs w:val="24"/>
        </w:rPr>
        <w:t>.2 因履行本合同引起的或与本合同有关的争议，甲、乙双方应首先通过友好协商解决；如果协商不能解决争议，甲乙双方同意采取下列两种方式的第</w:t>
      </w:r>
      <w:r>
        <w:rPr>
          <w:rFonts w:hint="eastAsia" w:hAnsi="宋体" w:cs="宋体"/>
          <w:sz w:val="24"/>
          <w:szCs w:val="24"/>
          <w:u w:val="single"/>
        </w:rPr>
        <w:t>（ 1 ）</w:t>
      </w:r>
      <w:r>
        <w:rPr>
          <w:rFonts w:hint="eastAsia" w:hAnsi="宋体" w:cs="宋体"/>
          <w:sz w:val="24"/>
          <w:szCs w:val="24"/>
        </w:rPr>
        <w:t>种方式解决争议：</w:t>
      </w:r>
    </w:p>
    <w:p w14:paraId="4D183E22">
      <w:pPr>
        <w:pStyle w:val="9"/>
        <w:snapToGrid w:val="0"/>
        <w:spacing w:line="360" w:lineRule="auto"/>
        <w:rPr>
          <w:rFonts w:hAnsi="宋体" w:cs="宋体"/>
          <w:sz w:val="24"/>
          <w:szCs w:val="24"/>
        </w:rPr>
      </w:pPr>
      <w:r>
        <w:rPr>
          <w:rFonts w:hint="eastAsia" w:hAnsi="宋体" w:cs="宋体"/>
          <w:sz w:val="24"/>
          <w:szCs w:val="24"/>
        </w:rPr>
        <w:t>（1）向甲方所在地有管辖权的人民法院提起诉讼，适用中华人民共和国法律；</w:t>
      </w:r>
    </w:p>
    <w:p w14:paraId="24629B17">
      <w:pPr>
        <w:pStyle w:val="9"/>
        <w:snapToGrid w:val="0"/>
        <w:spacing w:line="360" w:lineRule="auto"/>
        <w:rPr>
          <w:rFonts w:hAnsi="宋体" w:cs="宋体"/>
          <w:sz w:val="24"/>
          <w:szCs w:val="24"/>
        </w:rPr>
      </w:pPr>
      <w:r>
        <w:rPr>
          <w:rFonts w:hint="eastAsia" w:hAnsi="宋体" w:cs="宋体"/>
          <w:sz w:val="24"/>
          <w:szCs w:val="24"/>
        </w:rPr>
        <w:t>（2）向扬州仲裁委员会按其仲裁规则申请仲裁。</w:t>
      </w:r>
    </w:p>
    <w:p w14:paraId="72DD68DD">
      <w:pPr>
        <w:pStyle w:val="9"/>
        <w:snapToGrid w:val="0"/>
        <w:spacing w:line="360" w:lineRule="auto"/>
        <w:ind w:firstLine="480" w:firstLineChars="200"/>
        <w:rPr>
          <w:rFonts w:hAnsi="宋体" w:cs="宋体"/>
          <w:sz w:val="24"/>
          <w:szCs w:val="24"/>
        </w:rPr>
      </w:pPr>
      <w:r>
        <w:rPr>
          <w:rFonts w:hint="eastAsia" w:hAnsi="宋体" w:cs="宋体"/>
          <w:sz w:val="24"/>
          <w:szCs w:val="24"/>
          <w:lang w:eastAsia="zh-CN"/>
        </w:rPr>
        <w:t>16</w:t>
      </w:r>
      <w:r>
        <w:rPr>
          <w:rFonts w:hint="eastAsia" w:hAnsi="宋体" w:cs="宋体"/>
          <w:sz w:val="24"/>
          <w:szCs w:val="24"/>
        </w:rPr>
        <w:t>.3 若甲乙双方任何一方都没有选择解除合同的，为避免扩大损失，在诉讼或仲裁期间，双方应继续履行。</w:t>
      </w:r>
    </w:p>
    <w:p w14:paraId="520CFCEB">
      <w:pPr>
        <w:pStyle w:val="9"/>
        <w:snapToGrid w:val="0"/>
        <w:spacing w:line="360" w:lineRule="auto"/>
        <w:ind w:firstLine="482" w:firstLineChars="200"/>
        <w:rPr>
          <w:rFonts w:hAnsi="宋体" w:cs="宋体"/>
          <w:b/>
          <w:bCs/>
          <w:sz w:val="24"/>
          <w:szCs w:val="24"/>
        </w:rPr>
      </w:pPr>
      <w:r>
        <w:rPr>
          <w:rFonts w:hint="eastAsia" w:hAnsi="宋体" w:cs="宋体"/>
          <w:b/>
          <w:bCs/>
          <w:sz w:val="24"/>
          <w:szCs w:val="24"/>
          <w:lang w:eastAsia="zh-CN"/>
        </w:rPr>
        <w:t>17</w:t>
      </w:r>
      <w:r>
        <w:rPr>
          <w:rFonts w:hint="eastAsia" w:hAnsi="宋体" w:cs="宋体"/>
          <w:b/>
          <w:bCs/>
          <w:sz w:val="24"/>
          <w:szCs w:val="24"/>
        </w:rPr>
        <w:t>、合同其它</w:t>
      </w:r>
    </w:p>
    <w:p w14:paraId="33E41F2D">
      <w:pPr>
        <w:pStyle w:val="9"/>
        <w:snapToGrid w:val="0"/>
        <w:spacing w:line="360" w:lineRule="auto"/>
        <w:ind w:firstLine="480" w:firstLineChars="200"/>
        <w:rPr>
          <w:rFonts w:hAnsi="宋体" w:cs="宋体"/>
          <w:sz w:val="24"/>
          <w:szCs w:val="24"/>
        </w:rPr>
      </w:pPr>
      <w:r>
        <w:rPr>
          <w:rFonts w:hint="eastAsia" w:hAnsi="宋体" w:cs="宋体"/>
          <w:sz w:val="24"/>
          <w:szCs w:val="24"/>
          <w:lang w:eastAsia="zh-CN"/>
        </w:rPr>
        <w:t>17</w:t>
      </w:r>
      <w:r>
        <w:rPr>
          <w:rFonts w:hint="eastAsia" w:hAnsi="宋体" w:cs="宋体"/>
          <w:sz w:val="24"/>
          <w:szCs w:val="24"/>
        </w:rPr>
        <w:t xml:space="preserve">.1 </w:t>
      </w:r>
      <w:r>
        <w:rPr>
          <w:rFonts w:hint="eastAsia" w:ascii="宋体" w:hAnsi="宋体" w:cs="宋体"/>
          <w:kern w:val="0"/>
          <w:sz w:val="24"/>
        </w:rPr>
        <w:t>乙方应加强工作人员的管理，禁止乙方以各种手段腐蚀、贿赂甲方单位工作人员，并将诚信档案记录的工作人员违规不良行为纳入违约行为,如有违反，甲方将停止履行合同，并追究乙方违约责任。</w:t>
      </w:r>
    </w:p>
    <w:p w14:paraId="2224BBCF">
      <w:pPr>
        <w:pStyle w:val="9"/>
        <w:snapToGrid w:val="0"/>
        <w:spacing w:line="360" w:lineRule="auto"/>
        <w:ind w:firstLine="480" w:firstLineChars="200"/>
        <w:rPr>
          <w:rFonts w:hAnsi="宋体" w:cs="宋体"/>
          <w:sz w:val="24"/>
          <w:szCs w:val="24"/>
          <w:u w:val="single"/>
        </w:rPr>
      </w:pPr>
      <w:r>
        <w:rPr>
          <w:rFonts w:hint="eastAsia" w:hAnsi="宋体" w:cs="宋体"/>
          <w:sz w:val="24"/>
          <w:szCs w:val="24"/>
          <w:lang w:eastAsia="zh-CN"/>
        </w:rPr>
        <w:t>17</w:t>
      </w:r>
      <w:r>
        <w:rPr>
          <w:rFonts w:hint="eastAsia" w:hAnsi="宋体" w:cs="宋体"/>
          <w:sz w:val="24"/>
          <w:szCs w:val="24"/>
        </w:rPr>
        <w:t>.2 合同经双方法定代表人或授权代表签字并加盖单位公章后生效。</w:t>
      </w:r>
    </w:p>
    <w:p w14:paraId="07F45C67">
      <w:pPr>
        <w:pStyle w:val="9"/>
        <w:snapToGrid w:val="0"/>
        <w:spacing w:line="360" w:lineRule="auto"/>
        <w:ind w:firstLine="480" w:firstLineChars="200"/>
        <w:rPr>
          <w:rFonts w:hAnsi="宋体" w:cs="宋体"/>
          <w:sz w:val="24"/>
          <w:szCs w:val="24"/>
          <w:u w:val="single"/>
        </w:rPr>
      </w:pPr>
      <w:r>
        <w:rPr>
          <w:rFonts w:hint="eastAsia" w:hAnsi="宋体" w:cs="宋体"/>
          <w:sz w:val="24"/>
          <w:szCs w:val="24"/>
          <w:lang w:eastAsia="zh-CN"/>
        </w:rPr>
        <w:t>17</w:t>
      </w:r>
      <w:r>
        <w:rPr>
          <w:rFonts w:hint="eastAsia" w:hAnsi="宋体" w:cs="宋体"/>
          <w:sz w:val="24"/>
          <w:szCs w:val="24"/>
        </w:rPr>
        <w:t>.3本合同未尽事宜，遵照《民法典》有关条文执行。</w:t>
      </w:r>
    </w:p>
    <w:p w14:paraId="5A258FF4">
      <w:pPr>
        <w:pStyle w:val="9"/>
        <w:snapToGrid w:val="0"/>
        <w:spacing w:line="360" w:lineRule="auto"/>
        <w:ind w:firstLine="480" w:firstLineChars="200"/>
        <w:rPr>
          <w:rFonts w:hAnsi="宋体" w:cs="宋体"/>
          <w:sz w:val="24"/>
          <w:szCs w:val="24"/>
        </w:rPr>
      </w:pPr>
      <w:r>
        <w:rPr>
          <w:rFonts w:hint="eastAsia" w:hAnsi="宋体" w:cs="宋体"/>
          <w:sz w:val="24"/>
          <w:szCs w:val="24"/>
          <w:lang w:eastAsia="zh-CN"/>
        </w:rPr>
        <w:t>17</w:t>
      </w:r>
      <w:r>
        <w:rPr>
          <w:rFonts w:hint="eastAsia" w:hAnsi="宋体" w:cs="宋体"/>
          <w:sz w:val="24"/>
          <w:szCs w:val="24"/>
        </w:rPr>
        <w:t xml:space="preserve">.4 本合同正本一式四份，具有同等法律效力，甲方、乙方各执两份。  </w:t>
      </w:r>
    </w:p>
    <w:p w14:paraId="764B55A3">
      <w:pPr>
        <w:pStyle w:val="9"/>
        <w:snapToGrid w:val="0"/>
        <w:spacing w:line="360" w:lineRule="auto"/>
        <w:ind w:left="4800" w:leftChars="0" w:hanging="4800" w:hangingChars="2000"/>
        <w:rPr>
          <w:rFonts w:hint="eastAsia" w:hAnsi="宋体" w:cs="宋体"/>
          <w:sz w:val="24"/>
          <w:szCs w:val="24"/>
        </w:rPr>
      </w:pPr>
      <w:r>
        <w:rPr>
          <w:rFonts w:hint="eastAsia" w:hAnsi="宋体" w:cs="宋体"/>
          <w:sz w:val="24"/>
          <w:szCs w:val="24"/>
        </w:rPr>
        <w:t xml:space="preserve">甲方：扬州大学附属医院      </w:t>
      </w:r>
      <w:r>
        <w:rPr>
          <w:rFonts w:hint="eastAsia" w:hAnsi="宋体" w:cs="宋体"/>
          <w:sz w:val="24"/>
          <w:szCs w:val="24"/>
          <w:lang w:val="en-US" w:eastAsia="zh-CN"/>
        </w:rPr>
        <w:t xml:space="preserve">     </w:t>
      </w:r>
      <w:r>
        <w:rPr>
          <w:rFonts w:hint="eastAsia" w:hAnsi="宋体" w:cs="宋体"/>
          <w:sz w:val="24"/>
          <w:szCs w:val="24"/>
        </w:rPr>
        <w:t xml:space="preserve"> 乙方：</w:t>
      </w:r>
    </w:p>
    <w:p w14:paraId="300258D0">
      <w:pPr>
        <w:pStyle w:val="9"/>
        <w:snapToGrid w:val="0"/>
        <w:spacing w:line="360" w:lineRule="auto"/>
        <w:ind w:firstLine="0" w:firstLineChars="0"/>
        <w:rPr>
          <w:rFonts w:hAnsi="宋体" w:cs="宋体"/>
          <w:sz w:val="24"/>
          <w:szCs w:val="24"/>
        </w:rPr>
      </w:pPr>
      <w:r>
        <w:rPr>
          <w:rFonts w:hint="eastAsia" w:hAnsi="宋体" w:cs="宋体"/>
          <w:sz w:val="24"/>
          <w:szCs w:val="24"/>
        </w:rPr>
        <w:t>地址：</w:t>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 xml:space="preserve">             </w:t>
      </w:r>
      <w:r>
        <w:rPr>
          <w:rFonts w:hint="eastAsia" w:hAnsi="宋体" w:cs="宋体"/>
          <w:sz w:val="24"/>
          <w:szCs w:val="24"/>
          <w:lang w:val="en-US" w:eastAsia="zh-CN"/>
        </w:rPr>
        <w:t xml:space="preserve"> </w:t>
      </w:r>
      <w:r>
        <w:rPr>
          <w:rFonts w:hint="eastAsia" w:hAnsi="宋体" w:cs="宋体"/>
          <w:sz w:val="24"/>
          <w:szCs w:val="24"/>
        </w:rPr>
        <w:t xml:space="preserve">  地址： </w:t>
      </w:r>
    </w:p>
    <w:p w14:paraId="140D63D1">
      <w:pPr>
        <w:pStyle w:val="9"/>
        <w:snapToGrid w:val="0"/>
        <w:spacing w:line="360" w:lineRule="auto"/>
        <w:ind w:firstLine="0" w:firstLineChars="0"/>
        <w:rPr>
          <w:rFonts w:hAnsi="宋体" w:cs="宋体"/>
          <w:sz w:val="24"/>
          <w:szCs w:val="24"/>
        </w:rPr>
      </w:pPr>
      <w:r>
        <w:rPr>
          <w:rFonts w:hint="eastAsia" w:hAnsi="宋体" w:cs="宋体"/>
          <w:sz w:val="24"/>
          <w:szCs w:val="24"/>
        </w:rPr>
        <w:t xml:space="preserve">法定代表人或授权代表：         </w:t>
      </w:r>
      <w:r>
        <w:rPr>
          <w:rFonts w:hint="eastAsia" w:hAnsi="宋体" w:cs="宋体"/>
          <w:sz w:val="24"/>
          <w:szCs w:val="24"/>
          <w:lang w:val="en-US" w:eastAsia="zh-CN"/>
        </w:rPr>
        <w:t xml:space="preserve"> </w:t>
      </w:r>
      <w:r>
        <w:rPr>
          <w:rFonts w:hint="eastAsia" w:hAnsi="宋体" w:cs="宋体"/>
          <w:sz w:val="24"/>
          <w:szCs w:val="24"/>
        </w:rPr>
        <w:t xml:space="preserve">  法定代表人或授权代表：</w:t>
      </w:r>
    </w:p>
    <w:p w14:paraId="29BCFB7D">
      <w:pPr>
        <w:pStyle w:val="9"/>
        <w:snapToGrid w:val="0"/>
        <w:spacing w:line="360" w:lineRule="auto"/>
        <w:ind w:firstLine="0" w:firstLineChars="0"/>
        <w:rPr>
          <w:rFonts w:hint="eastAsia" w:hAnsi="宋体" w:cs="宋体"/>
          <w:sz w:val="24"/>
          <w:szCs w:val="24"/>
        </w:rPr>
      </w:pPr>
      <w:r>
        <w:rPr>
          <w:rFonts w:hint="eastAsia" w:hAnsi="宋体" w:cs="宋体"/>
          <w:sz w:val="24"/>
          <w:szCs w:val="24"/>
        </w:rPr>
        <w:t>联系电话：                        联系电话：</w:t>
      </w:r>
    </w:p>
    <w:p w14:paraId="40D16173">
      <w:pPr>
        <w:pStyle w:val="9"/>
        <w:snapToGrid w:val="0"/>
        <w:spacing w:line="360" w:lineRule="auto"/>
        <w:ind w:firstLine="0" w:firstLineChars="0"/>
        <w:rPr>
          <w:rFonts w:hint="eastAsia" w:hAnsi="宋体" w:cs="宋体"/>
          <w:sz w:val="24"/>
          <w:szCs w:val="24"/>
          <w:lang w:eastAsia="zh-CN"/>
        </w:rPr>
      </w:pPr>
      <w:r>
        <w:rPr>
          <w:rFonts w:hint="eastAsia" w:hAnsi="宋体" w:cs="宋体"/>
          <w:sz w:val="24"/>
          <w:szCs w:val="24"/>
        </w:rPr>
        <w:t xml:space="preserve">日期：      年    月    日       </w:t>
      </w:r>
      <w:r>
        <w:rPr>
          <w:rFonts w:hint="eastAsia" w:hAnsi="宋体" w:cs="宋体"/>
          <w:sz w:val="24"/>
          <w:szCs w:val="24"/>
          <w:lang w:val="en-US" w:eastAsia="zh-CN"/>
        </w:rPr>
        <w:t xml:space="preserve"> </w:t>
      </w:r>
      <w:r>
        <w:rPr>
          <w:rFonts w:hint="eastAsia" w:hAnsi="宋体" w:cs="宋体"/>
          <w:sz w:val="24"/>
          <w:szCs w:val="24"/>
        </w:rPr>
        <w:t>日期：      年    月    日</w:t>
      </w:r>
      <w:r>
        <w:rPr>
          <w:rFonts w:hint="eastAsia" w:hAnsi="宋体" w:cs="宋体"/>
          <w:sz w:val="24"/>
          <w:szCs w:val="24"/>
          <w:lang w:eastAsia="zh-CN"/>
        </w:rPr>
        <w:br w:type="page"/>
      </w:r>
    </w:p>
    <w:p w14:paraId="2E128E2A">
      <w:pPr>
        <w:jc w:val="center"/>
        <w:rPr>
          <w:b/>
          <w:bCs/>
          <w:sz w:val="36"/>
          <w:szCs w:val="36"/>
        </w:rPr>
      </w:pPr>
      <w:r>
        <w:rPr>
          <w:rFonts w:hint="eastAsia"/>
          <w:b/>
          <w:bCs/>
          <w:sz w:val="36"/>
          <w:szCs w:val="36"/>
        </w:rPr>
        <w:t>廉洁合作协议</w:t>
      </w:r>
    </w:p>
    <w:p w14:paraId="415CAE26">
      <w:pPr>
        <w:adjustRightInd w:val="0"/>
        <w:snapToGrid w:val="0"/>
        <w:spacing w:line="440" w:lineRule="exact"/>
        <w:ind w:left="424" w:leftChars="202" w:right="311" w:rightChars="148" w:firstLine="2"/>
        <w:contextualSpacing/>
        <w:rPr>
          <w:rFonts w:ascii="宋体" w:hAnsi="宋体" w:cs="宋体"/>
          <w:b/>
          <w:kern w:val="0"/>
          <w:sz w:val="24"/>
        </w:rPr>
      </w:pPr>
      <w:r>
        <w:rPr>
          <w:rFonts w:hint="eastAsia" w:ascii="宋体" w:hAnsi="宋体" w:cs="宋体"/>
          <w:kern w:val="0"/>
          <w:sz w:val="24"/>
        </w:rPr>
        <w:t>甲方名称：</w:t>
      </w:r>
      <w:r>
        <w:rPr>
          <w:rFonts w:hint="eastAsia" w:ascii="宋体" w:hAnsi="宋体" w:cs="宋体"/>
          <w:b/>
          <w:kern w:val="0"/>
          <w:sz w:val="24"/>
        </w:rPr>
        <w:t>扬州大学附属医院</w:t>
      </w:r>
    </w:p>
    <w:p w14:paraId="3ACCF24C">
      <w:pPr>
        <w:adjustRightInd w:val="0"/>
        <w:snapToGrid w:val="0"/>
        <w:spacing w:line="440" w:lineRule="exact"/>
        <w:ind w:left="424" w:leftChars="202" w:right="311" w:rightChars="148" w:firstLine="2"/>
        <w:contextualSpacing/>
        <w:rPr>
          <w:rFonts w:hint="eastAsia" w:ascii="宋体" w:hAnsi="宋体" w:cs="宋体"/>
          <w:b/>
          <w:kern w:val="0"/>
          <w:sz w:val="24"/>
        </w:rPr>
      </w:pPr>
      <w:r>
        <w:rPr>
          <w:rFonts w:hint="eastAsia" w:ascii="宋体" w:hAnsi="宋体" w:cs="宋体"/>
          <w:kern w:val="0"/>
          <w:sz w:val="24"/>
        </w:rPr>
        <w:t>乙方名称</w:t>
      </w:r>
      <w:r>
        <w:rPr>
          <w:rFonts w:hint="eastAsia" w:ascii="宋体" w:hAnsi="宋体" w:cs="宋体"/>
          <w:b/>
          <w:kern w:val="0"/>
          <w:sz w:val="24"/>
        </w:rPr>
        <w:t>：</w:t>
      </w:r>
    </w:p>
    <w:p w14:paraId="69C8289C">
      <w:pPr>
        <w:adjustRightInd w:val="0"/>
        <w:snapToGrid w:val="0"/>
        <w:spacing w:line="300" w:lineRule="exact"/>
        <w:ind w:left="0" w:leftChars="0" w:right="0" w:rightChars="0" w:firstLine="422" w:firstLineChars="176"/>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14:paraId="346864DC">
      <w:pPr>
        <w:adjustRightInd w:val="0"/>
        <w:snapToGrid w:val="0"/>
        <w:spacing w:line="300" w:lineRule="exact"/>
        <w:ind w:left="0" w:leftChars="0" w:right="0" w:rightChars="0" w:firstLine="422" w:firstLineChars="176"/>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14:paraId="164CF82C">
      <w:pPr>
        <w:adjustRightInd w:val="0"/>
        <w:snapToGrid w:val="0"/>
        <w:spacing w:line="300" w:lineRule="exact"/>
        <w:ind w:left="0" w:leftChars="0" w:right="0" w:rightChars="0" w:firstLine="422" w:firstLineChars="176"/>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14:paraId="6BB7BF08">
      <w:pPr>
        <w:adjustRightInd w:val="0"/>
        <w:snapToGrid w:val="0"/>
        <w:spacing w:line="300" w:lineRule="exact"/>
        <w:ind w:left="0" w:leftChars="0" w:right="0" w:rightChars="0" w:firstLine="422" w:firstLineChars="176"/>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14:paraId="51C2BC17">
      <w:pPr>
        <w:adjustRightInd w:val="0"/>
        <w:snapToGrid w:val="0"/>
        <w:spacing w:line="300" w:lineRule="exact"/>
        <w:ind w:left="0" w:leftChars="0" w:right="0" w:rightChars="0" w:firstLine="422" w:firstLineChars="176"/>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14:paraId="65ED7B65">
      <w:pPr>
        <w:adjustRightInd w:val="0"/>
        <w:snapToGrid w:val="0"/>
        <w:spacing w:line="300" w:lineRule="exact"/>
        <w:ind w:left="0" w:leftChars="0" w:right="0" w:rightChars="0" w:firstLine="422" w:firstLineChars="176"/>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14:paraId="71714ABC">
      <w:pPr>
        <w:adjustRightInd w:val="0"/>
        <w:snapToGrid w:val="0"/>
        <w:spacing w:line="300" w:lineRule="exact"/>
        <w:ind w:left="0" w:leftChars="0" w:right="0" w:rightChars="0" w:firstLine="422" w:firstLineChars="176"/>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14:paraId="5FA064EC">
      <w:pPr>
        <w:adjustRightInd w:val="0"/>
        <w:snapToGrid w:val="0"/>
        <w:spacing w:line="300" w:lineRule="exact"/>
        <w:ind w:left="0" w:leftChars="0" w:right="0" w:rightChars="0" w:firstLine="422" w:firstLineChars="176"/>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3CE5CBDC">
      <w:pPr>
        <w:adjustRightInd w:val="0"/>
        <w:snapToGrid w:val="0"/>
        <w:spacing w:line="300" w:lineRule="exact"/>
        <w:ind w:left="0" w:leftChars="0" w:right="0" w:rightChars="0" w:firstLine="422" w:firstLineChars="176"/>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14:paraId="4D47B6E0">
      <w:pPr>
        <w:adjustRightInd w:val="0"/>
        <w:snapToGrid w:val="0"/>
        <w:spacing w:line="300" w:lineRule="exact"/>
        <w:ind w:left="0" w:leftChars="0" w:right="0" w:rightChars="0" w:firstLine="422" w:firstLineChars="176"/>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14:paraId="1497C0ED">
      <w:pPr>
        <w:adjustRightInd w:val="0"/>
        <w:snapToGrid w:val="0"/>
        <w:spacing w:line="300" w:lineRule="exact"/>
        <w:ind w:left="0" w:leftChars="0" w:right="0" w:rightChars="0" w:firstLine="422" w:firstLineChars="176"/>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14:paraId="48666F28">
      <w:pPr>
        <w:adjustRightInd w:val="0"/>
        <w:snapToGrid w:val="0"/>
        <w:spacing w:line="300" w:lineRule="exact"/>
        <w:ind w:left="0" w:leftChars="0" w:right="0" w:rightChars="0" w:firstLine="422" w:firstLineChars="176"/>
        <w:contextualSpacing/>
        <w:rPr>
          <w:rFonts w:hint="eastAsia" w:ascii="宋体" w:hAnsi="宋体" w:cs="宋体"/>
          <w:kern w:val="0"/>
          <w:sz w:val="24"/>
        </w:rPr>
      </w:pPr>
      <w:r>
        <w:rPr>
          <w:rFonts w:hint="eastAsia" w:ascii="宋体" w:hAnsi="宋体" w:cs="宋体"/>
          <w:kern w:val="0"/>
          <w:sz w:val="24"/>
        </w:rPr>
        <w:t>十一、本协议一式</w:t>
      </w:r>
      <w:r>
        <w:rPr>
          <w:rFonts w:hint="eastAsia" w:ascii="宋体" w:hAnsi="宋体" w:cs="宋体"/>
          <w:kern w:val="0"/>
          <w:sz w:val="24"/>
          <w:lang w:eastAsia="zh-CN"/>
        </w:rPr>
        <w:t>肆</w:t>
      </w:r>
      <w:r>
        <w:rPr>
          <w:rFonts w:hint="eastAsia" w:ascii="宋体" w:hAnsi="宋体" w:cs="宋体"/>
          <w:kern w:val="0"/>
          <w:sz w:val="24"/>
        </w:rPr>
        <w:t>份，甲方执</w:t>
      </w:r>
      <w:r>
        <w:rPr>
          <w:rFonts w:hint="eastAsia" w:ascii="宋体" w:hAnsi="宋体" w:cs="宋体"/>
          <w:kern w:val="0"/>
          <w:sz w:val="24"/>
          <w:lang w:eastAsia="zh-CN"/>
        </w:rPr>
        <w:t>贰</w:t>
      </w:r>
      <w:r>
        <w:rPr>
          <w:rFonts w:hint="eastAsia" w:ascii="宋体" w:hAnsi="宋体" w:cs="宋体"/>
          <w:kern w:val="0"/>
          <w:sz w:val="24"/>
        </w:rPr>
        <w:t>份，乙方执贰份，并从签订之日起生效。</w:t>
      </w:r>
    </w:p>
    <w:p w14:paraId="6AC2F7FC">
      <w:pPr>
        <w:adjustRightInd w:val="0"/>
        <w:snapToGrid w:val="0"/>
        <w:spacing w:line="300" w:lineRule="exact"/>
        <w:ind w:left="0" w:leftChars="0" w:right="0" w:rightChars="0" w:firstLine="422" w:firstLineChars="176"/>
        <w:contextualSpacing/>
        <w:rPr>
          <w:rFonts w:hint="eastAsia" w:ascii="宋体" w:hAnsi="宋体" w:cs="宋体"/>
          <w:kern w:val="0"/>
          <w:sz w:val="24"/>
        </w:rPr>
      </w:pPr>
    </w:p>
    <w:p w14:paraId="3C869325">
      <w:pPr>
        <w:adjustRightInd w:val="0"/>
        <w:snapToGrid w:val="0"/>
        <w:spacing w:line="440" w:lineRule="exact"/>
        <w:ind w:left="5666" w:leftChars="0" w:hanging="5666" w:hangingChars="2361"/>
        <w:contextualSpacing/>
        <w:rPr>
          <w:rFonts w:ascii="宋体" w:hAnsi="宋体" w:cs="宋体"/>
          <w:b/>
          <w:kern w:val="0"/>
          <w:sz w:val="24"/>
          <w:szCs w:val="24"/>
        </w:rPr>
      </w:pPr>
      <w:r>
        <w:rPr>
          <w:rFonts w:hint="eastAsia" w:ascii="宋体" w:hAnsi="宋体" w:cs="宋体"/>
          <w:kern w:val="0"/>
          <w:sz w:val="24"/>
          <w:szCs w:val="24"/>
        </w:rPr>
        <w:t>甲方：（盖章）</w:t>
      </w:r>
      <w:r>
        <w:rPr>
          <w:rFonts w:hint="eastAsia" w:ascii="宋体" w:hAnsi="宋体" w:cs="宋体"/>
          <w:b/>
          <w:kern w:val="0"/>
          <w:sz w:val="24"/>
          <w:szCs w:val="24"/>
        </w:rPr>
        <w:t>扬州大学附属医院</w:t>
      </w:r>
      <w:r>
        <w:rPr>
          <w:rFonts w:hint="eastAsia" w:ascii="宋体" w:hAnsi="宋体" w:cs="宋体"/>
          <w:kern w:val="0"/>
          <w:sz w:val="24"/>
          <w:szCs w:val="24"/>
        </w:rPr>
        <w:t xml:space="preserve">        乙方：（盖章）</w:t>
      </w:r>
    </w:p>
    <w:p w14:paraId="64AB731A">
      <w:pPr>
        <w:adjustRightInd w:val="0"/>
        <w:snapToGrid w:val="0"/>
        <w:spacing w:line="440" w:lineRule="exact"/>
        <w:ind w:left="5666" w:leftChars="0" w:hanging="5666" w:hangingChars="2361"/>
        <w:contextualSpacing/>
        <w:rPr>
          <w:rFonts w:ascii="宋体" w:hAnsi="宋体" w:cs="宋体"/>
          <w:kern w:val="0"/>
          <w:sz w:val="24"/>
          <w:szCs w:val="24"/>
        </w:rPr>
      </w:pPr>
      <w:r>
        <w:rPr>
          <w:rFonts w:hint="eastAsia" w:ascii="宋体" w:hAnsi="宋体" w:cs="宋体"/>
          <w:kern w:val="0"/>
          <w:sz w:val="24"/>
          <w:szCs w:val="24"/>
        </w:rPr>
        <w:t>法定代表人：                          法定代表人：</w:t>
      </w:r>
    </w:p>
    <w:p w14:paraId="68620A91">
      <w:pPr>
        <w:adjustRightInd w:val="0"/>
        <w:snapToGrid w:val="0"/>
        <w:spacing w:line="440" w:lineRule="exact"/>
        <w:ind w:left="5666" w:leftChars="0" w:hanging="5666" w:hangingChars="2361"/>
        <w:contextualSpacing/>
        <w:rPr>
          <w:rFonts w:ascii="宋体" w:hAnsi="宋体" w:cs="宋体"/>
          <w:kern w:val="0"/>
          <w:sz w:val="24"/>
          <w:szCs w:val="24"/>
        </w:rPr>
      </w:pPr>
      <w:r>
        <w:rPr>
          <w:rFonts w:hint="eastAsia" w:ascii="宋体" w:hAnsi="宋体" w:cs="宋体"/>
          <w:kern w:val="0"/>
          <w:sz w:val="24"/>
          <w:szCs w:val="24"/>
        </w:rPr>
        <w:t>（或授权签约人）：                   （或授权签约人）：</w:t>
      </w:r>
    </w:p>
    <w:p w14:paraId="2008CE73">
      <w:pPr>
        <w:adjustRightInd w:val="0"/>
        <w:snapToGrid w:val="0"/>
        <w:spacing w:line="440" w:lineRule="exact"/>
        <w:ind w:left="5666" w:leftChars="0" w:hanging="5666" w:hangingChars="2361"/>
        <w:contextualSpacing/>
        <w:rPr>
          <w:rFonts w:hint="eastAsia" w:ascii="宋体" w:hAnsi="宋体" w:cs="宋体"/>
          <w:kern w:val="0"/>
          <w:sz w:val="24"/>
          <w:szCs w:val="24"/>
        </w:rPr>
      </w:pPr>
      <w:r>
        <w:rPr>
          <w:rFonts w:hint="eastAsia" w:ascii="宋体" w:hAnsi="宋体" w:cs="宋体"/>
          <w:kern w:val="0"/>
          <w:sz w:val="24"/>
          <w:szCs w:val="24"/>
        </w:rPr>
        <w:t>日期</w:t>
      </w:r>
      <w:r>
        <w:rPr>
          <w:rFonts w:hint="eastAsia" w:ascii="宋体" w:hAnsi="宋体" w:cs="宋体"/>
          <w:kern w:val="0"/>
          <w:sz w:val="24"/>
          <w:szCs w:val="24"/>
          <w:lang w:eastAsia="zh-CN"/>
        </w:rPr>
        <w:t>：</w:t>
      </w:r>
      <w:r>
        <w:rPr>
          <w:rFonts w:hint="eastAsia" w:ascii="宋体" w:hAnsi="宋体" w:cs="宋体"/>
          <w:kern w:val="0"/>
          <w:sz w:val="24"/>
          <w:szCs w:val="24"/>
        </w:rPr>
        <w:t>2025年   月   日                日期：2025年   月   日</w:t>
      </w:r>
    </w:p>
    <w:p w14:paraId="1BFACD33">
      <w:pPr>
        <w:rPr>
          <w:sz w:val="24"/>
        </w:rPr>
      </w:pPr>
    </w:p>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151F5">
    <w:pPr>
      <w:pStyle w:val="13"/>
      <w:jc w:val="center"/>
    </w:pPr>
    <w:r>
      <w:fldChar w:fldCharType="begin"/>
    </w:r>
    <w:r>
      <w:instrText xml:space="preserve">PAGE   \* MERGEFORMAT</w:instrText>
    </w:r>
    <w:r>
      <w:fldChar w:fldCharType="separate"/>
    </w:r>
    <w:r>
      <w:rPr>
        <w:lang w:val="zh-CN"/>
      </w:rPr>
      <w:t>3</w:t>
    </w:r>
    <w:r>
      <w:rPr>
        <w:lang w:val="zh-CN"/>
      </w:rPr>
      <w:fldChar w:fldCharType="end"/>
    </w:r>
  </w:p>
  <w:p w14:paraId="1D11FEF9">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2CE23A"/>
    <w:multiLevelType w:val="singleLevel"/>
    <w:tmpl w:val="0E2CE23A"/>
    <w:lvl w:ilvl="0" w:tentative="0">
      <w:start w:val="6"/>
      <w:numFmt w:val="decimal"/>
      <w:suff w:val="nothing"/>
      <w:lvlText w:val="%1、"/>
      <w:lvlJc w:val="left"/>
    </w:lvl>
  </w:abstractNum>
  <w:abstractNum w:abstractNumId="1">
    <w:nsid w:val="12F7BDBD"/>
    <w:multiLevelType w:val="singleLevel"/>
    <w:tmpl w:val="12F7BDBD"/>
    <w:lvl w:ilvl="0" w:tentative="0">
      <w:start w:val="2"/>
      <w:numFmt w:val="chineseCounting"/>
      <w:suff w:val="nothing"/>
      <w:lvlText w:val="%1、"/>
      <w:lvlJc w:val="left"/>
      <w:rPr>
        <w:rFonts w:hint="eastAsia"/>
      </w:rPr>
    </w:lvl>
  </w:abstractNum>
  <w:abstractNum w:abstractNumId="2">
    <w:nsid w:val="50D6699A"/>
    <w:multiLevelType w:val="singleLevel"/>
    <w:tmpl w:val="50D6699A"/>
    <w:lvl w:ilvl="0" w:tentative="0">
      <w:start w:val="2"/>
      <w:numFmt w:val="decimal"/>
      <w:lvlText w:val="（%1)"/>
      <w:lvlJc w:val="left"/>
      <w:pPr>
        <w:tabs>
          <w:tab w:val="left" w:pos="621"/>
        </w:tabs>
      </w:pPr>
    </w:lvl>
  </w:abstractNum>
  <w:abstractNum w:abstractNumId="3">
    <w:nsid w:val="66B6B4AA"/>
    <w:multiLevelType w:val="singleLevel"/>
    <w:tmpl w:val="66B6B4AA"/>
    <w:lvl w:ilvl="0" w:tentative="0">
      <w:start w:val="2"/>
      <w:numFmt w:val="decimal"/>
      <w:suff w:val="nothing"/>
      <w:lvlText w:val="%1、"/>
      <w:lvlJc w:val="left"/>
    </w:lvl>
  </w:abstractNum>
  <w:abstractNum w:abstractNumId="4">
    <w:nsid w:val="73635F1E"/>
    <w:multiLevelType w:val="singleLevel"/>
    <w:tmpl w:val="73635F1E"/>
    <w:lvl w:ilvl="0" w:tentative="0">
      <w:start w:val="2"/>
      <w:numFmt w:val="decimal"/>
      <w:lvlText w:val="（%1)"/>
      <w:lvlJc w:val="left"/>
      <w:pPr>
        <w:tabs>
          <w:tab w:val="left" w:pos="621"/>
        </w:tabs>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D7"/>
    <w:rsid w:val="000719A3"/>
    <w:rsid w:val="000E1931"/>
    <w:rsid w:val="002001D0"/>
    <w:rsid w:val="002C4593"/>
    <w:rsid w:val="003813F4"/>
    <w:rsid w:val="003C270E"/>
    <w:rsid w:val="003F4FF7"/>
    <w:rsid w:val="004341C7"/>
    <w:rsid w:val="00435C33"/>
    <w:rsid w:val="004A0472"/>
    <w:rsid w:val="005A6B5B"/>
    <w:rsid w:val="005C1A49"/>
    <w:rsid w:val="00611F76"/>
    <w:rsid w:val="0069656E"/>
    <w:rsid w:val="006A6FBF"/>
    <w:rsid w:val="00740F84"/>
    <w:rsid w:val="00842CEE"/>
    <w:rsid w:val="009B4DD7"/>
    <w:rsid w:val="009F6585"/>
    <w:rsid w:val="00F14D10"/>
    <w:rsid w:val="039274FA"/>
    <w:rsid w:val="09BA3ABF"/>
    <w:rsid w:val="0B03068B"/>
    <w:rsid w:val="1A3F6DFB"/>
    <w:rsid w:val="1BA06CEA"/>
    <w:rsid w:val="266876DA"/>
    <w:rsid w:val="2FDC2596"/>
    <w:rsid w:val="308E63C3"/>
    <w:rsid w:val="322F72FD"/>
    <w:rsid w:val="3B58654C"/>
    <w:rsid w:val="40553E72"/>
    <w:rsid w:val="405F7C4B"/>
    <w:rsid w:val="42760CAC"/>
    <w:rsid w:val="444D09F6"/>
    <w:rsid w:val="476B2426"/>
    <w:rsid w:val="4F4B3A61"/>
    <w:rsid w:val="7FDD40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9"/>
    <w:pPr>
      <w:keepNext/>
      <w:spacing w:line="360" w:lineRule="auto"/>
      <w:jc w:val="center"/>
      <w:outlineLvl w:val="0"/>
    </w:pPr>
    <w:rPr>
      <w:rFonts w:ascii="宋体" w:hAnsi="宋体" w:cs="宋体"/>
      <w:b/>
      <w:sz w:val="28"/>
      <w:szCs w:val="20"/>
    </w:rPr>
  </w:style>
  <w:style w:type="paragraph" w:styleId="3">
    <w:name w:val="heading 3"/>
    <w:basedOn w:val="1"/>
    <w:next w:val="1"/>
    <w:link w:val="29"/>
    <w:semiHidden/>
    <w:unhideWhenUsed/>
    <w:qFormat/>
    <w:uiPriority w:val="9"/>
    <w:pPr>
      <w:keepNext/>
      <w:keepLines/>
      <w:spacing w:before="260" w:after="260" w:line="412" w:lineRule="auto"/>
      <w:outlineLvl w:val="2"/>
    </w:pPr>
    <w:rPr>
      <w:rFonts w:cs="宋体"/>
      <w:b/>
      <w:sz w:val="32"/>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30"/>
    <w:qFormat/>
    <w:uiPriority w:val="99"/>
    <w:pPr>
      <w:jc w:val="left"/>
    </w:pPr>
  </w:style>
  <w:style w:type="paragraph" w:styleId="6">
    <w:name w:val="Body Text"/>
    <w:basedOn w:val="1"/>
    <w:link w:val="34"/>
    <w:qFormat/>
    <w:uiPriority w:val="99"/>
    <w:pPr>
      <w:jc w:val="left"/>
    </w:pPr>
    <w:rPr>
      <w:rFonts w:ascii="楷体_GB2312" w:hAnsi="华文楷体" w:eastAsia="楷体_GB2312"/>
      <w:sz w:val="28"/>
      <w:szCs w:val="28"/>
    </w:rPr>
  </w:style>
  <w:style w:type="paragraph" w:styleId="7">
    <w:name w:val="Body Text Indent"/>
    <w:basedOn w:val="1"/>
    <w:link w:val="35"/>
    <w:qFormat/>
    <w:uiPriority w:val="99"/>
    <w:pPr>
      <w:spacing w:after="120"/>
      <w:ind w:left="420" w:leftChars="200"/>
    </w:pPr>
  </w:style>
  <w:style w:type="paragraph" w:styleId="8">
    <w:name w:val="index 4"/>
    <w:basedOn w:val="1"/>
    <w:next w:val="1"/>
    <w:qFormat/>
    <w:uiPriority w:val="0"/>
    <w:pPr>
      <w:spacing w:line="460" w:lineRule="exact"/>
      <w:ind w:left="1260"/>
    </w:pPr>
    <w:rPr>
      <w:szCs w:val="21"/>
    </w:rPr>
  </w:style>
  <w:style w:type="paragraph" w:styleId="9">
    <w:name w:val="Plain Text"/>
    <w:basedOn w:val="1"/>
    <w:link w:val="38"/>
    <w:qFormat/>
    <w:uiPriority w:val="0"/>
    <w:rPr>
      <w:rFonts w:ascii="宋体" w:hAnsi="Courier New" w:cs="Courier New"/>
      <w:szCs w:val="21"/>
    </w:rPr>
  </w:style>
  <w:style w:type="paragraph" w:styleId="10">
    <w:name w:val="Date"/>
    <w:basedOn w:val="1"/>
    <w:next w:val="1"/>
    <w:link w:val="36"/>
    <w:qFormat/>
    <w:uiPriority w:val="99"/>
    <w:pPr>
      <w:ind w:left="100" w:leftChars="2500"/>
    </w:pPr>
    <w:rPr>
      <w:rFonts w:eastAsia="楷体_GB2312"/>
      <w:b/>
      <w:bCs/>
      <w:sz w:val="32"/>
    </w:rPr>
  </w:style>
  <w:style w:type="paragraph" w:styleId="11">
    <w:name w:val="Body Text Indent 2"/>
    <w:basedOn w:val="1"/>
    <w:link w:val="37"/>
    <w:qFormat/>
    <w:uiPriority w:val="99"/>
    <w:pPr>
      <w:spacing w:after="120" w:line="480" w:lineRule="auto"/>
      <w:ind w:left="420" w:leftChars="200"/>
    </w:pPr>
  </w:style>
  <w:style w:type="paragraph" w:styleId="12">
    <w:name w:val="Balloon Text"/>
    <w:basedOn w:val="1"/>
    <w:link w:val="40"/>
    <w:qFormat/>
    <w:uiPriority w:val="99"/>
    <w:rPr>
      <w:sz w:val="18"/>
      <w:szCs w:val="18"/>
    </w:rPr>
  </w:style>
  <w:style w:type="paragraph" w:styleId="13">
    <w:name w:val="footer"/>
    <w:basedOn w:val="1"/>
    <w:link w:val="32"/>
    <w:qFormat/>
    <w:uiPriority w:val="99"/>
    <w:pPr>
      <w:tabs>
        <w:tab w:val="center" w:pos="4153"/>
        <w:tab w:val="right" w:pos="8306"/>
      </w:tabs>
      <w:snapToGrid w:val="0"/>
      <w:jc w:val="left"/>
    </w:pPr>
    <w:rPr>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296"/>
      </w:tabs>
      <w:spacing w:line="360" w:lineRule="auto"/>
    </w:pPr>
  </w:style>
  <w:style w:type="paragraph" w:styleId="16">
    <w:name w:val="Body Text 2"/>
    <w:basedOn w:val="1"/>
    <w:link w:val="56"/>
    <w:qFormat/>
    <w:uiPriority w:val="99"/>
    <w:pPr>
      <w:spacing w:after="120" w:line="480" w:lineRule="auto"/>
    </w:pPr>
  </w:style>
  <w:style w:type="paragraph" w:styleId="17">
    <w:name w:val="Normal (Web)"/>
    <w:basedOn w:val="1"/>
    <w:qFormat/>
    <w:uiPriority w:val="0"/>
    <w:pPr>
      <w:spacing w:before="100" w:beforeAutospacing="1" w:after="100" w:afterAutospacing="1"/>
      <w:jc w:val="left"/>
    </w:pPr>
    <w:rPr>
      <w:kern w:val="0"/>
      <w:sz w:val="24"/>
      <w:szCs w:val="20"/>
    </w:rPr>
  </w:style>
  <w:style w:type="paragraph" w:styleId="18">
    <w:name w:val="Title"/>
    <w:basedOn w:val="1"/>
    <w:link w:val="33"/>
    <w:qFormat/>
    <w:uiPriority w:val="10"/>
    <w:pPr>
      <w:adjustRightInd w:val="0"/>
      <w:spacing w:before="240" w:after="60" w:line="420" w:lineRule="atLeast"/>
      <w:jc w:val="center"/>
      <w:outlineLvl w:val="0"/>
    </w:pPr>
    <w:rPr>
      <w:rFonts w:ascii="Arial" w:hAnsi="Arial"/>
      <w:b/>
      <w:kern w:val="0"/>
      <w:sz w:val="32"/>
      <w:szCs w:val="20"/>
    </w:rPr>
  </w:style>
  <w:style w:type="paragraph" w:styleId="19">
    <w:name w:val="annotation subject"/>
    <w:basedOn w:val="5"/>
    <w:next w:val="5"/>
    <w:link w:val="39"/>
    <w:qFormat/>
    <w:uiPriority w:val="99"/>
    <w:rPr>
      <w:b/>
      <w:bCs/>
    </w:rPr>
  </w:style>
  <w:style w:type="paragraph" w:styleId="20">
    <w:name w:val="Body Text First Indent 2"/>
    <w:basedOn w:val="7"/>
    <w:qFormat/>
    <w:uiPriority w:val="0"/>
    <w:pPr>
      <w:tabs>
        <w:tab w:val="left" w:pos="0"/>
        <w:tab w:val="left" w:pos="993"/>
        <w:tab w:val="left" w:pos="1134"/>
      </w:tabs>
      <w:ind w:firstLine="420"/>
    </w:pPr>
    <w:rPr>
      <w:rFonts w:ascii="Times New Roman" w:hAnsi="Times New Roman"/>
    </w:rPr>
  </w:style>
  <w:style w:type="table" w:styleId="22">
    <w:name w:val="Table Grid"/>
    <w:basedOn w:val="2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qFormat/>
    <w:uiPriority w:val="99"/>
    <w:rPr>
      <w:color w:val="800080"/>
      <w:u w:val="single"/>
    </w:rPr>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customStyle="1" w:styleId="27">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28">
    <w:name w:val="标题 1 Char"/>
    <w:basedOn w:val="23"/>
    <w:link w:val="2"/>
    <w:qFormat/>
    <w:uiPriority w:val="0"/>
    <w:rPr>
      <w:rFonts w:ascii="宋体" w:hAnsi="宋体" w:eastAsia="宋体" w:cs="宋体"/>
      <w:b/>
      <w:sz w:val="28"/>
      <w:szCs w:val="20"/>
    </w:rPr>
  </w:style>
  <w:style w:type="character" w:customStyle="1" w:styleId="29">
    <w:name w:val="标题 3 Char"/>
    <w:basedOn w:val="23"/>
    <w:link w:val="3"/>
    <w:qFormat/>
    <w:uiPriority w:val="0"/>
    <w:rPr>
      <w:rFonts w:ascii="Calibri" w:hAnsi="Calibri" w:eastAsia="宋体" w:cs="宋体"/>
      <w:b/>
      <w:sz w:val="32"/>
      <w:szCs w:val="20"/>
    </w:rPr>
  </w:style>
  <w:style w:type="character" w:customStyle="1" w:styleId="30">
    <w:name w:val="批注文字 Char"/>
    <w:basedOn w:val="23"/>
    <w:link w:val="5"/>
    <w:qFormat/>
    <w:uiPriority w:val="99"/>
    <w:rPr>
      <w:rFonts w:ascii="Calibri" w:hAnsi="Calibri" w:eastAsia="宋体" w:cs="Times New Roman"/>
      <w:szCs w:val="24"/>
    </w:rPr>
  </w:style>
  <w:style w:type="character" w:customStyle="1" w:styleId="31">
    <w:name w:val="页眉 Char"/>
    <w:basedOn w:val="23"/>
    <w:link w:val="14"/>
    <w:qFormat/>
    <w:uiPriority w:val="99"/>
    <w:rPr>
      <w:rFonts w:ascii="Calibri" w:hAnsi="Calibri" w:eastAsia="宋体" w:cs="Times New Roman"/>
      <w:sz w:val="18"/>
      <w:szCs w:val="18"/>
    </w:rPr>
  </w:style>
  <w:style w:type="character" w:customStyle="1" w:styleId="32">
    <w:name w:val="页脚 Char"/>
    <w:basedOn w:val="23"/>
    <w:link w:val="13"/>
    <w:qFormat/>
    <w:uiPriority w:val="99"/>
    <w:rPr>
      <w:rFonts w:ascii="Calibri" w:hAnsi="Calibri" w:eastAsia="宋体" w:cs="Times New Roman"/>
      <w:sz w:val="18"/>
      <w:szCs w:val="18"/>
    </w:rPr>
  </w:style>
  <w:style w:type="character" w:customStyle="1" w:styleId="33">
    <w:name w:val="标题 Char"/>
    <w:basedOn w:val="23"/>
    <w:link w:val="18"/>
    <w:qFormat/>
    <w:uiPriority w:val="99"/>
    <w:rPr>
      <w:rFonts w:ascii="Arial" w:hAnsi="Arial" w:eastAsia="宋体" w:cs="Times New Roman"/>
      <w:b/>
      <w:kern w:val="0"/>
      <w:sz w:val="32"/>
      <w:szCs w:val="20"/>
    </w:rPr>
  </w:style>
  <w:style w:type="character" w:customStyle="1" w:styleId="34">
    <w:name w:val="正文文本 Char"/>
    <w:basedOn w:val="23"/>
    <w:link w:val="6"/>
    <w:qFormat/>
    <w:uiPriority w:val="99"/>
    <w:rPr>
      <w:rFonts w:ascii="楷体_GB2312" w:hAnsi="华文楷体" w:eastAsia="楷体_GB2312" w:cs="Times New Roman"/>
      <w:sz w:val="28"/>
      <w:szCs w:val="28"/>
    </w:rPr>
  </w:style>
  <w:style w:type="character" w:customStyle="1" w:styleId="35">
    <w:name w:val="正文文本缩进 Char"/>
    <w:basedOn w:val="23"/>
    <w:link w:val="7"/>
    <w:qFormat/>
    <w:uiPriority w:val="99"/>
    <w:rPr>
      <w:rFonts w:ascii="Calibri" w:hAnsi="Calibri" w:eastAsia="宋体" w:cs="Times New Roman"/>
      <w:szCs w:val="24"/>
    </w:rPr>
  </w:style>
  <w:style w:type="character" w:customStyle="1" w:styleId="36">
    <w:name w:val="日期 Char"/>
    <w:basedOn w:val="23"/>
    <w:link w:val="10"/>
    <w:qFormat/>
    <w:uiPriority w:val="99"/>
    <w:rPr>
      <w:rFonts w:ascii="Calibri" w:hAnsi="Calibri" w:eastAsia="楷体_GB2312" w:cs="Times New Roman"/>
      <w:b/>
      <w:bCs/>
      <w:sz w:val="32"/>
      <w:szCs w:val="24"/>
    </w:rPr>
  </w:style>
  <w:style w:type="character" w:customStyle="1" w:styleId="37">
    <w:name w:val="正文文本缩进 2 Char"/>
    <w:basedOn w:val="23"/>
    <w:link w:val="11"/>
    <w:qFormat/>
    <w:uiPriority w:val="99"/>
    <w:rPr>
      <w:rFonts w:ascii="Calibri" w:hAnsi="Calibri" w:eastAsia="宋体" w:cs="Times New Roman"/>
      <w:szCs w:val="24"/>
    </w:rPr>
  </w:style>
  <w:style w:type="character" w:customStyle="1" w:styleId="38">
    <w:name w:val="纯文本 Char"/>
    <w:basedOn w:val="23"/>
    <w:link w:val="9"/>
    <w:qFormat/>
    <w:uiPriority w:val="0"/>
    <w:rPr>
      <w:rFonts w:ascii="宋体" w:hAnsi="Courier New" w:eastAsia="宋体" w:cs="Courier New"/>
      <w:szCs w:val="21"/>
    </w:rPr>
  </w:style>
  <w:style w:type="character" w:customStyle="1" w:styleId="39">
    <w:name w:val="批注主题 Char"/>
    <w:basedOn w:val="30"/>
    <w:link w:val="19"/>
    <w:qFormat/>
    <w:uiPriority w:val="99"/>
    <w:rPr>
      <w:rFonts w:ascii="Calibri" w:hAnsi="Calibri" w:eastAsia="宋体" w:cs="Times New Roman"/>
      <w:b/>
      <w:bCs/>
      <w:szCs w:val="24"/>
    </w:rPr>
  </w:style>
  <w:style w:type="character" w:customStyle="1" w:styleId="40">
    <w:name w:val="批注框文本 Char"/>
    <w:basedOn w:val="23"/>
    <w:link w:val="12"/>
    <w:qFormat/>
    <w:uiPriority w:val="99"/>
    <w:rPr>
      <w:rFonts w:ascii="Calibri" w:hAnsi="Calibri" w:eastAsia="宋体" w:cs="Times New Roman"/>
      <w:sz w:val="18"/>
      <w:szCs w:val="18"/>
    </w:rPr>
  </w:style>
  <w:style w:type="paragraph" w:styleId="41">
    <w:name w:val="List Paragraph"/>
    <w:basedOn w:val="1"/>
    <w:qFormat/>
    <w:uiPriority w:val="34"/>
    <w:pPr>
      <w:ind w:firstLine="420" w:firstLineChars="200"/>
    </w:pPr>
    <w:rPr>
      <w:szCs w:val="20"/>
    </w:rPr>
  </w:style>
  <w:style w:type="paragraph" w:customStyle="1" w:styleId="42">
    <w:name w:val="Char Char1 Char Char Char Char Char Char"/>
    <w:basedOn w:val="1"/>
    <w:qFormat/>
    <w:uiPriority w:val="99"/>
    <w:pPr>
      <w:widowControl/>
      <w:spacing w:after="160" w:line="240" w:lineRule="exact"/>
      <w:jc w:val="left"/>
    </w:pPr>
    <w:rPr>
      <w:szCs w:val="20"/>
    </w:rPr>
  </w:style>
  <w:style w:type="paragraph" w:customStyle="1" w:styleId="43">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4">
    <w:name w:val="列出段落1"/>
    <w:basedOn w:val="1"/>
    <w:qFormat/>
    <w:uiPriority w:val="34"/>
    <w:pPr>
      <w:ind w:firstLine="420" w:firstLineChars="200"/>
    </w:pPr>
  </w:style>
  <w:style w:type="paragraph" w:customStyle="1" w:styleId="45">
    <w:name w:val="Char"/>
    <w:basedOn w:val="1"/>
    <w:qFormat/>
    <w:uiPriority w:val="99"/>
    <w:pPr>
      <w:widowControl/>
      <w:spacing w:after="160" w:line="240" w:lineRule="exact"/>
      <w:jc w:val="left"/>
    </w:pPr>
  </w:style>
  <w:style w:type="paragraph" w:customStyle="1" w:styleId="46">
    <w:name w:val="正文_2"/>
    <w:qFormat/>
    <w:uiPriority w:val="99"/>
    <w:rPr>
      <w:rFonts w:ascii="Calibri" w:hAnsi="Calibri" w:eastAsia="宋体" w:cs="Times New Roman"/>
      <w:sz w:val="21"/>
      <w:szCs w:val="22"/>
      <w:lang w:val="en-US" w:eastAsia="zh-CN" w:bidi="ar-SA"/>
    </w:rPr>
  </w:style>
  <w:style w:type="paragraph" w:customStyle="1" w:styleId="47">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48">
    <w:name w:val="标题 Char1"/>
    <w:basedOn w:val="23"/>
    <w:qFormat/>
    <w:uiPriority w:val="10"/>
    <w:rPr>
      <w:rFonts w:hint="default" w:ascii="Cambria" w:hAnsi="Cambria" w:cs="宋体"/>
      <w:b/>
      <w:bCs/>
      <w:kern w:val="2"/>
      <w:sz w:val="32"/>
      <w:szCs w:val="32"/>
    </w:rPr>
  </w:style>
  <w:style w:type="character" w:customStyle="1" w:styleId="49">
    <w:name w:val="批注文字 Char1"/>
    <w:basedOn w:val="23"/>
    <w:qFormat/>
    <w:uiPriority w:val="99"/>
    <w:rPr>
      <w:kern w:val="2"/>
      <w:sz w:val="21"/>
      <w:szCs w:val="24"/>
    </w:rPr>
  </w:style>
  <w:style w:type="character" w:customStyle="1" w:styleId="50">
    <w:name w:val="批注主题 Char1"/>
    <w:basedOn w:val="49"/>
    <w:qFormat/>
    <w:uiPriority w:val="99"/>
    <w:rPr>
      <w:b/>
      <w:bCs/>
      <w:kern w:val="2"/>
      <w:sz w:val="21"/>
      <w:szCs w:val="24"/>
    </w:rPr>
  </w:style>
  <w:style w:type="paragraph" w:customStyle="1" w:styleId="51">
    <w:name w:val="TOC 标题1"/>
    <w:basedOn w:val="2"/>
    <w:next w:val="1"/>
    <w:qFormat/>
    <w:uiPriority w:val="39"/>
    <w:pPr>
      <w:keepLines/>
      <w:widowControl/>
      <w:spacing w:before="240" w:line="259" w:lineRule="auto"/>
      <w:jc w:val="left"/>
      <w:outlineLvl w:val="9"/>
    </w:pPr>
    <w:rPr>
      <w:rFonts w:ascii="Cambria" w:hAnsi="Cambria"/>
      <w:b w:val="0"/>
      <w:color w:val="376092"/>
      <w:kern w:val="0"/>
      <w:sz w:val="32"/>
      <w:szCs w:val="32"/>
    </w:rPr>
  </w:style>
  <w:style w:type="character" w:customStyle="1" w:styleId="52">
    <w:name w:val="Blockquote Char Char"/>
    <w:link w:val="53"/>
    <w:qFormat/>
    <w:uiPriority w:val="0"/>
    <w:rPr>
      <w:sz w:val="24"/>
    </w:rPr>
  </w:style>
  <w:style w:type="paragraph" w:customStyle="1" w:styleId="53">
    <w:name w:val="Blockquote"/>
    <w:basedOn w:val="1"/>
    <w:link w:val="52"/>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4">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55">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56">
    <w:name w:val="正文文本 2 Char"/>
    <w:basedOn w:val="23"/>
    <w:link w:val="16"/>
    <w:qFormat/>
    <w:uiPriority w:val="99"/>
    <w:rPr>
      <w:rFonts w:ascii="Calibri" w:hAnsi="Calibri" w:eastAsia="宋体" w:cs="Times New Roman"/>
      <w:kern w:val="2"/>
      <w:sz w:val="21"/>
      <w:szCs w:val="24"/>
    </w:rPr>
  </w:style>
  <w:style w:type="character" w:customStyle="1" w:styleId="57">
    <w:name w:val="NormalCharacter"/>
    <w:qFormat/>
    <w:uiPriority w:val="0"/>
  </w:style>
  <w:style w:type="paragraph" w:customStyle="1" w:styleId="5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59">
    <w:name w:val="宋体小四正文"/>
    <w:basedOn w:val="1"/>
    <w:link w:val="60"/>
    <w:qFormat/>
    <w:uiPriority w:val="0"/>
    <w:pPr>
      <w:spacing w:line="360" w:lineRule="auto"/>
      <w:ind w:firstLine="200" w:firstLineChars="200"/>
    </w:pPr>
    <w:rPr>
      <w:rFonts w:ascii="宋体" w:hAnsi="宋体" w:cs="宋体"/>
      <w:color w:val="000000"/>
      <w:sz w:val="24"/>
      <w:szCs w:val="28"/>
    </w:rPr>
  </w:style>
  <w:style w:type="character" w:customStyle="1" w:styleId="60">
    <w:name w:val="宋体小四正文 字符"/>
    <w:basedOn w:val="23"/>
    <w:link w:val="59"/>
    <w:qFormat/>
    <w:uiPriority w:val="0"/>
    <w:rPr>
      <w:rFonts w:ascii="宋体" w:hAnsi="宋体" w:eastAsia="宋体"/>
      <w:color w:val="000000"/>
      <w:kern w:val="2"/>
      <w:sz w:val="24"/>
      <w:szCs w:val="28"/>
    </w:rPr>
  </w:style>
  <w:style w:type="paragraph" w:customStyle="1" w:styleId="61">
    <w:name w:val="(符号)标书正文"/>
    <w:basedOn w:val="1"/>
    <w:qFormat/>
    <w:uiPriority w:val="0"/>
    <w:pPr>
      <w:spacing w:before="100" w:beforeAutospacing="1" w:after="100" w:afterAutospacing="1" w:line="460" w:lineRule="exact"/>
      <w:ind w:left="420"/>
    </w:pPr>
    <w:rPr>
      <w:rFonts w:ascii="宋体" w:hAnsi="宋体"/>
      <w:color w:val="000000"/>
      <w:sz w:val="24"/>
      <w:szCs w:val="22"/>
    </w:rPr>
  </w:style>
  <w:style w:type="paragraph" w:customStyle="1" w:styleId="62">
    <w:name w:val="null3"/>
    <w:hidden/>
    <w:qFormat/>
    <w:uiPriority w:val="0"/>
    <w:rPr>
      <w:rFonts w:hint="eastAsia" w:asciiTheme="minorHAnsi" w:hAnsiTheme="minorHAnsi" w:eastAsiaTheme="minorEastAsia" w:cstheme="minorBidi"/>
      <w:lang w:val="en-US" w:eastAsia="zh-Hans"/>
    </w:rPr>
  </w:style>
  <w:style w:type="paragraph" w:customStyle="1" w:styleId="63">
    <w:name w:val="正文1"/>
    <w:qFormat/>
    <w:uiPriority w:val="0"/>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80473-543A-450D-97D0-51F6738BB28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1428</Words>
  <Characters>1478</Characters>
  <Lines>63</Lines>
  <Paragraphs>17</Paragraphs>
  <TotalTime>335</TotalTime>
  <ScaleCrop>false</ScaleCrop>
  <LinksUpToDate>false</LinksUpToDate>
  <CharactersWithSpaces>1504</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2025-03-04T06:25:00Z</dcterms:created>
  <dc:creator>未定义</dc:creator>
  <cp:lastModifiedBy>张长君</cp:lastModifiedBy>
  <cp:lastPrinted>2025-08-11T03:06:00Z</cp:lastPrinted>
  <dcterms:modified xsi:type="dcterms:W3CDTF">2025-08-11T09:08:59Z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f48d4570544b4206a92bfabf70ba10bd_23</vt:lpwstr>
  </property>
  <property fmtid="{D5CDD505-2E9C-101B-9397-08002B2CF9AE}" pid="4" name="KSOTemplateDocerSaveRecord">
    <vt:lpwstr>eyJoZGlkIjoiN2Y4ZDNhMDVmNDIzOTA1MDMwMTAyNmQxZjFhNzlmNGYiLCJ1c2VySWQiOiIxMjEwNDIxMzA4In0=</vt:lpwstr>
  </property>
</Properties>
</file>