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3E5B">
      <w:pPr>
        <w:spacing w:line="440" w:lineRule="exact"/>
        <w:ind w:firstLine="883" w:firstLineChars="200"/>
        <w:contextualSpacing/>
        <w:jc w:val="center"/>
        <w:rPr>
          <w:rFonts w:hint="eastAsia" w:ascii="黑体" w:hAnsi="黑体" w:eastAsia="黑体" w:cs="黑体"/>
          <w:b/>
          <w:bCs/>
          <w:kern w:val="0"/>
          <w:sz w:val="44"/>
          <w:szCs w:val="44"/>
          <w:lang w:val="en-US" w:eastAsia="zh-CN"/>
        </w:rPr>
      </w:pPr>
      <w:bookmarkStart w:id="0" w:name="_Toc498003958"/>
      <w:r>
        <w:rPr>
          <w:rFonts w:hint="eastAsia" w:ascii="黑体" w:hAnsi="黑体" w:eastAsia="黑体" w:cs="黑体"/>
          <w:b/>
          <w:bCs/>
          <w:kern w:val="0"/>
          <w:sz w:val="44"/>
          <w:szCs w:val="44"/>
          <w:lang w:val="en-US" w:eastAsia="zh-CN"/>
        </w:rPr>
        <w:t>扬州大学附属医院</w:t>
      </w:r>
    </w:p>
    <w:p w14:paraId="03FEA4A8">
      <w:pPr>
        <w:spacing w:line="440" w:lineRule="exact"/>
        <w:ind w:firstLine="883" w:firstLineChars="200"/>
        <w:contextualSpacing/>
        <w:jc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东西区净化系统维保服务项目需求</w:t>
      </w:r>
    </w:p>
    <w:p w14:paraId="7E2C87EC">
      <w:pPr>
        <w:spacing w:line="440" w:lineRule="exact"/>
        <w:ind w:firstLine="883" w:firstLineChars="200"/>
        <w:contextualSpacing/>
        <w:jc w:val="center"/>
        <w:rPr>
          <w:rFonts w:hint="eastAsia" w:ascii="黑体" w:hAnsi="黑体" w:eastAsia="黑体" w:cs="黑体"/>
          <w:b/>
          <w:bCs/>
          <w:kern w:val="0"/>
          <w:sz w:val="44"/>
          <w:szCs w:val="44"/>
          <w:lang w:val="en-US" w:eastAsia="zh-CN"/>
        </w:rPr>
      </w:pPr>
    </w:p>
    <w:p w14:paraId="79E4B89A">
      <w:pPr>
        <w:spacing w:line="440" w:lineRule="exact"/>
        <w:ind w:firstLine="482" w:firstLineChars="200"/>
        <w:contextualSpacing/>
        <w:rPr>
          <w:rFonts w:hint="eastAsia" w:ascii="宋体" w:hAnsi="宋体" w:cs="宋体"/>
          <w:b/>
          <w:bCs/>
          <w:kern w:val="0"/>
          <w:sz w:val="24"/>
          <w:szCs w:val="24"/>
        </w:rPr>
      </w:pPr>
      <w:r>
        <w:rPr>
          <w:rFonts w:hint="eastAsia" w:ascii="宋体" w:hAnsi="宋体" w:cs="宋体"/>
          <w:b/>
          <w:bCs/>
          <w:kern w:val="0"/>
          <w:sz w:val="24"/>
          <w:szCs w:val="24"/>
        </w:rPr>
        <w:t>一、维修保养服务范围：</w:t>
      </w:r>
    </w:p>
    <w:p w14:paraId="568ADA77">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本项目包含东区手术室、西区手术室、西区ICU、西区产房、旧营养科、西区PCR实验室、西区病理科、科教综合楼动物用房、科教综合楼检验科（PCR</w:t>
      </w:r>
      <w:r>
        <w:rPr>
          <w:rFonts w:ascii="宋体" w:hAnsi="宋体" w:cs="宋体"/>
          <w:sz w:val="24"/>
          <w:szCs w:val="24"/>
        </w:rPr>
        <w:t>）</w:t>
      </w:r>
      <w:r>
        <w:rPr>
          <w:rFonts w:hint="eastAsia" w:ascii="宋体" w:hAnsi="宋体" w:cs="宋体"/>
          <w:sz w:val="24"/>
          <w:szCs w:val="24"/>
        </w:rPr>
        <w:t>、科教综合楼细胞房及营养科等区域的日常保养和故障维修。具体包括配套的净化设备、空调自动控制系统、照明系统、装饰装修、呼叫电话、背景音乐、手术摄像及监控、电动门、传递窗、门禁系统、网络布线、感应洗手池、塔吊及医用气体系统、强弱电部分、加湿器设备及其全部的附属设备的维修、保养、调试、应急处理、空气净化场所检测和人员的培训。</w:t>
      </w:r>
    </w:p>
    <w:p w14:paraId="27EBDE13">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1.东区手术室：手术间8间及功能辅房和走廊等平面布置图内的全部区域；</w:t>
      </w:r>
    </w:p>
    <w:p w14:paraId="1EB34663">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2.西区手术室：手术间16间、三层和四层的走廊及功能辅房等平面布置图内的全部区域；</w:t>
      </w:r>
    </w:p>
    <w:p w14:paraId="5EA00261">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3.西区产房：产房3间、手术间1间、待产室2间及功能辅房和走廊等平面布置图内的全部区域；</w:t>
      </w:r>
    </w:p>
    <w:p w14:paraId="3B8828D7">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4.西区ICU：病房及功能辅房和走廊等平面布置图内的全部区域；</w:t>
      </w:r>
    </w:p>
    <w:p w14:paraId="7193A5A1">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5.西区PCR实验室：实验室及功能辅房和走廊等平面布置图内的全部区域；</w:t>
      </w:r>
    </w:p>
    <w:p w14:paraId="48461669">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6.西区病理科：操作间及功能辅房和走廊等平面布置图内的全部区域；</w:t>
      </w:r>
    </w:p>
    <w:p w14:paraId="43D69CFA">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7.老营养科：肠道营养配置室区域内配置间、功能辅房等平面布置图内的全部区域；</w:t>
      </w:r>
    </w:p>
    <w:p w14:paraId="1B50ECB4">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8.科教综合楼中心实验室：动物用房相关净化区域；</w:t>
      </w:r>
    </w:p>
    <w:p w14:paraId="0A956C9E">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9.科教综合楼检验科：PCR相关净化区域；</w:t>
      </w:r>
    </w:p>
    <w:p w14:paraId="217497DB">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10.科教综合楼中心实验室：细胞房相关净化区域；</w:t>
      </w:r>
    </w:p>
    <w:p w14:paraId="10F277B7">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11.科教综合楼营养科：肠道营养配置室区域内配置间、功能辅房等相关净化区域。</w:t>
      </w:r>
    </w:p>
    <w:p w14:paraId="40E76213">
      <w:pPr>
        <w:spacing w:line="440" w:lineRule="exact"/>
        <w:ind w:firstLine="482" w:firstLineChars="200"/>
        <w:rPr>
          <w:rFonts w:hint="eastAsia" w:ascii="宋体" w:hAnsi="宋体" w:cs="宋体"/>
          <w:b/>
          <w:bCs/>
          <w:kern w:val="0"/>
          <w:sz w:val="24"/>
          <w:szCs w:val="24"/>
        </w:rPr>
      </w:pPr>
      <w:r>
        <w:rPr>
          <w:rFonts w:hint="eastAsia" w:ascii="宋体" w:hAnsi="宋体" w:cs="宋体"/>
          <w:b/>
          <w:sz w:val="24"/>
          <w:szCs w:val="24"/>
        </w:rPr>
        <w:t>二、</w:t>
      </w:r>
      <w:r>
        <w:rPr>
          <w:rFonts w:hint="eastAsia" w:ascii="宋体" w:hAnsi="宋体" w:cs="宋体"/>
          <w:b/>
          <w:bCs/>
          <w:kern w:val="0"/>
          <w:sz w:val="24"/>
          <w:szCs w:val="24"/>
        </w:rPr>
        <w:t>维修保养服务内容：</w:t>
      </w:r>
    </w:p>
    <w:p w14:paraId="07AA4E65">
      <w:pPr>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西区：</w:t>
      </w:r>
    </w:p>
    <w:p w14:paraId="2B8E23DA">
      <w:pPr>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w:t>
      </w:r>
      <w:r>
        <w:rPr>
          <w:rFonts w:hint="eastAsia" w:ascii="宋体" w:hAnsi="宋体" w:cs="宋体"/>
          <w:bCs/>
          <w:kern w:val="0"/>
          <w:sz w:val="24"/>
          <w:szCs w:val="24"/>
        </w:rPr>
        <w:t>西区手术室：手术间；无菌病房以及功能辅房和洁净走廊；配套的净化设备；空调自动控制系统、照明系统；呼叫电话、背景音乐、手术摄像及监控、电动门、传递窗、网络布线、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sz w:val="24"/>
          <w:szCs w:val="24"/>
        </w:rPr>
        <w:t>具体维保范围详见西区手术室平面图。</w:t>
      </w:r>
    </w:p>
    <w:p w14:paraId="07022DA7">
      <w:pPr>
        <w:spacing w:line="440" w:lineRule="exact"/>
        <w:ind w:firstLine="480" w:firstLineChars="200"/>
        <w:contextualSpacing/>
        <w:rPr>
          <w:rFonts w:hint="eastAsia" w:ascii="宋体" w:hAnsi="宋体" w:cs="宋体"/>
          <w:bCs/>
          <w:kern w:val="0"/>
          <w:sz w:val="24"/>
          <w:szCs w:val="24"/>
        </w:rPr>
      </w:pPr>
      <w:r>
        <w:rPr>
          <w:rFonts w:hint="eastAsia" w:ascii="宋体" w:hAnsi="宋体" w:cs="宋体"/>
          <w:sz w:val="24"/>
          <w:szCs w:val="24"/>
        </w:rPr>
        <w:t>(2)</w:t>
      </w:r>
      <w:r>
        <w:rPr>
          <w:rFonts w:hint="eastAsia" w:ascii="宋体" w:hAnsi="宋体" w:cs="宋体"/>
          <w:bCs/>
          <w:kern w:val="0"/>
          <w:sz w:val="24"/>
          <w:szCs w:val="24"/>
        </w:rPr>
        <w:t xml:space="preserve"> 西区产房：</w:t>
      </w:r>
    </w:p>
    <w:p w14:paraId="799E0FC5">
      <w:pPr>
        <w:spacing w:line="440" w:lineRule="exact"/>
        <w:ind w:firstLine="480" w:firstLineChars="200"/>
        <w:contextualSpacing/>
        <w:rPr>
          <w:rFonts w:hint="eastAsia" w:ascii="宋体" w:hAnsi="宋体" w:cs="宋体"/>
          <w:bCs/>
          <w:kern w:val="0"/>
          <w:sz w:val="24"/>
          <w:szCs w:val="24"/>
        </w:rPr>
      </w:pPr>
      <w:r>
        <w:rPr>
          <w:rFonts w:hint="eastAsia" w:ascii="宋体" w:hAnsi="宋体" w:cs="宋体"/>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3FCFE9EF">
      <w:pPr>
        <w:spacing w:line="440" w:lineRule="exact"/>
        <w:ind w:firstLine="480" w:firstLineChars="200"/>
        <w:contextualSpacing/>
        <w:rPr>
          <w:rFonts w:hint="eastAsia" w:ascii="宋体" w:hAnsi="宋体" w:cs="宋体"/>
          <w:sz w:val="24"/>
          <w:szCs w:val="24"/>
        </w:rPr>
      </w:pPr>
      <w:r>
        <w:rPr>
          <w:rFonts w:hint="eastAsia" w:ascii="宋体" w:hAnsi="宋体" w:cs="宋体"/>
          <w:bCs/>
          <w:kern w:val="0"/>
          <w:sz w:val="24"/>
          <w:szCs w:val="24"/>
        </w:rPr>
        <w:t>手术间、无菌病房以及功能辅房和洁净走廊等配套的净化设备；空调自动控制系统、照明系统；呼叫电话、背景音乐、手术摄像及监控、电动门、传递窗、网络布线、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sz w:val="24"/>
          <w:szCs w:val="24"/>
        </w:rPr>
        <w:t>具体维保范围详见西区产房平面图。</w:t>
      </w:r>
    </w:p>
    <w:p w14:paraId="264E48EC">
      <w:pPr>
        <w:spacing w:line="440" w:lineRule="exact"/>
        <w:ind w:firstLine="480" w:firstLineChars="200"/>
        <w:rPr>
          <w:rFonts w:hint="eastAsia" w:ascii="宋体" w:hAnsi="宋体" w:cs="宋体"/>
          <w:kern w:val="0"/>
          <w:sz w:val="24"/>
          <w:szCs w:val="24"/>
        </w:rPr>
      </w:pPr>
      <w:r>
        <w:rPr>
          <w:rFonts w:hint="eastAsia" w:ascii="宋体" w:hAnsi="宋体" w:cs="宋体"/>
          <w:bCs/>
          <w:kern w:val="0"/>
          <w:sz w:val="24"/>
          <w:szCs w:val="24"/>
        </w:rPr>
        <w:t>（3）西ICU：</w:t>
      </w:r>
      <w:r>
        <w:rPr>
          <w:rFonts w:hint="eastAsia" w:ascii="宋体" w:hAnsi="宋体" w:cs="宋体"/>
          <w:kern w:val="0"/>
          <w:sz w:val="24"/>
          <w:szCs w:val="24"/>
        </w:rPr>
        <w:t>情报控制面板、自控系统、</w:t>
      </w:r>
      <w:r>
        <w:rPr>
          <w:rFonts w:hint="eastAsia" w:ascii="宋体" w:hAnsi="宋体" w:cs="宋体"/>
          <w:bCs/>
          <w:kern w:val="0"/>
          <w:sz w:val="24"/>
          <w:szCs w:val="24"/>
        </w:rPr>
        <w:t>塔吊及设备带医用气体、吊塔及设备带强弱电部分、</w:t>
      </w:r>
      <w:r>
        <w:rPr>
          <w:rFonts w:hint="eastAsia" w:ascii="宋体" w:hAnsi="宋体" w:cs="宋体"/>
          <w:kern w:val="0"/>
          <w:sz w:val="24"/>
          <w:szCs w:val="24"/>
        </w:rPr>
        <w:t>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r>
        <w:rPr>
          <w:rFonts w:hint="eastAsia" w:ascii="宋体" w:hAnsi="宋体" w:cs="宋体"/>
          <w:sz w:val="24"/>
          <w:szCs w:val="24"/>
        </w:rPr>
        <w:t>具体维保范围详见西ICU平面图。</w:t>
      </w:r>
    </w:p>
    <w:p w14:paraId="24504A12">
      <w:pPr>
        <w:spacing w:line="440" w:lineRule="exact"/>
        <w:ind w:firstLine="480" w:firstLineChars="200"/>
        <w:contextualSpacing/>
        <w:rPr>
          <w:rFonts w:hint="eastAsia" w:ascii="宋体" w:hAnsi="宋体" w:cs="宋体"/>
          <w:bCs/>
          <w:kern w:val="0"/>
          <w:sz w:val="24"/>
          <w:szCs w:val="24"/>
        </w:rPr>
      </w:pPr>
      <w:r>
        <w:rPr>
          <w:rFonts w:hint="eastAsia" w:ascii="宋体" w:hAnsi="宋体" w:cs="宋体"/>
          <w:sz w:val="24"/>
          <w:szCs w:val="24"/>
        </w:rPr>
        <w:t>（4）</w:t>
      </w:r>
      <w:r>
        <w:rPr>
          <w:rFonts w:hint="eastAsia" w:ascii="宋体" w:hAnsi="宋体" w:cs="宋体"/>
          <w:bCs/>
          <w:kern w:val="0"/>
          <w:sz w:val="24"/>
          <w:szCs w:val="24"/>
        </w:rPr>
        <w:t>西区PCR实验室：</w:t>
      </w:r>
    </w:p>
    <w:p w14:paraId="37366131">
      <w:pPr>
        <w:spacing w:line="440" w:lineRule="exact"/>
        <w:ind w:firstLine="480" w:firstLineChars="200"/>
        <w:contextualSpacing/>
        <w:rPr>
          <w:rFonts w:hint="eastAsia" w:ascii="宋体" w:hAnsi="宋体" w:cs="宋体"/>
          <w:bCs/>
          <w:kern w:val="0"/>
          <w:sz w:val="24"/>
          <w:szCs w:val="24"/>
        </w:rPr>
      </w:pPr>
      <w:r>
        <w:rPr>
          <w:rFonts w:hint="eastAsia" w:ascii="宋体" w:hAnsi="宋体" w:cs="宋体"/>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3C3B67AC">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PCR实验室平面图。</w:t>
      </w:r>
    </w:p>
    <w:p w14:paraId="4E050747">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（5）西区营养科：</w:t>
      </w:r>
    </w:p>
    <w:p w14:paraId="31F507CF">
      <w:pPr>
        <w:spacing w:line="440" w:lineRule="exact"/>
        <w:ind w:firstLine="480" w:firstLineChars="200"/>
        <w:contextualSpacing/>
        <w:rPr>
          <w:rFonts w:hint="eastAsia" w:ascii="宋体" w:hAnsi="宋体" w:cs="宋体"/>
          <w:bCs/>
          <w:kern w:val="0"/>
          <w:sz w:val="24"/>
          <w:szCs w:val="24"/>
        </w:rPr>
      </w:pPr>
      <w:r>
        <w:rPr>
          <w:rFonts w:hint="eastAsia" w:ascii="宋体" w:hAnsi="宋体" w:cs="宋体"/>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203961F3">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肠道营养配置室范围内配置间、功能辅房的净化设备；空调机、排风机、空调自动控制系统、照明系统、传递窗、网络布线、感应洗手池、强弱电部分、加湿器设备及其全部的附属设备的巡查管理、维修、保养、调试、应急处理、空气净化场所检测和人员的培训均属维保内容。具体维保范围详见科肠道营养配置室平面图。科教综合楼质保期内仅进行免费巡查服务，质保期到期后包干巡查管理、维修、保养，旧址的维保费用根据实际停用时间结算。</w:t>
      </w:r>
    </w:p>
    <w:p w14:paraId="546F6145">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6）科教综合楼动物用房：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科教综合楼动物用房平面图。科教综合楼质保期内仅进行免费巡查服务，质保期到期后包干巡查管理、维修、保养。</w:t>
      </w:r>
    </w:p>
    <w:p w14:paraId="4FF38488">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7）科教综合楼检验科（PCR）：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科教综合楼动物用房平面图。科教综合楼质保期内仅进行免费巡查服务，质保期到期后包干巡查管理、维修、保养。</w:t>
      </w:r>
    </w:p>
    <w:p w14:paraId="4C3047E5">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8）科教综合楼（细胞房）：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科教综合楼动物用房平面图。科教综合楼质保期内仅进行免费巡查服务，质保期到期后包干巡查管理、维修、保养。</w:t>
      </w:r>
    </w:p>
    <w:p w14:paraId="73430B02">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（9）病理科：</w:t>
      </w:r>
    </w:p>
    <w:p w14:paraId="6E0A3E5D">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情报控制面板、自控系统、净化机组等设备设施维护、保养；气体压力及气源检查，气体终端检查维修，气体终端试气；净化区域回、排风过滤器清洗更换；净化区域橡胶地板维修；空调管路附件（阀门，软接，压力表，温度计，支吊架）等维护保养；每季度对净化区域内高效送风天花维护保养；按要求对洁净室进行技术参数的调试、自检；</w:t>
      </w:r>
    </w:p>
    <w:p w14:paraId="1A0772B1">
      <w:pPr>
        <w:spacing w:line="440" w:lineRule="exact"/>
        <w:ind w:firstLine="480" w:firstLineChars="200"/>
        <w:contextualSpacing/>
        <w:rPr>
          <w:rFonts w:hint="eastAsia" w:ascii="宋体" w:hAnsi="宋体" w:cs="宋体"/>
          <w:bCs/>
          <w:kern w:val="0"/>
          <w:sz w:val="24"/>
          <w:szCs w:val="24"/>
        </w:rPr>
      </w:pPr>
      <w:r>
        <w:rPr>
          <w:rFonts w:hint="eastAsia" w:ascii="宋体" w:hAnsi="宋体" w:cs="宋体"/>
          <w:bCs/>
          <w:kern w:val="0"/>
          <w:sz w:val="24"/>
          <w:szCs w:val="24"/>
        </w:rPr>
        <w:t>病理科净化区域配套的净化设备；空调机、排风机、空调自动控制系统、照明系统；电话、监控、传递窗、门禁系统、网络布线、感应洗手池、强弱电部分、加湿器设备及其全部的附属设备的巡查管理、维修、保养、调试、应急处理和人员的培训均属维保内容。</w:t>
      </w:r>
    </w:p>
    <w:p w14:paraId="2AC7C259">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rPr>
        <w:t>东区：</w:t>
      </w:r>
    </w:p>
    <w:p w14:paraId="4C77A633">
      <w:pPr>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w:t>
      </w:r>
      <w:r>
        <w:rPr>
          <w:rFonts w:hint="eastAsia" w:ascii="宋体" w:hAnsi="宋体" w:cs="宋体"/>
          <w:bCs/>
          <w:kern w:val="0"/>
          <w:sz w:val="24"/>
          <w:szCs w:val="24"/>
        </w:rPr>
        <w:t>依据东区手术室平面布置图维修保养服务范围：东区手术室范围内手术间，无菌病房以及功能辅房和洁净走廊；配套的净化设备；空调自动控制系统、照明系统；呼叫电话、</w:t>
      </w:r>
      <w:r>
        <w:rPr>
          <w:rFonts w:hint="eastAsia" w:ascii="宋体" w:hAnsi="宋体" w:cs="宋体"/>
          <w:kern w:val="0"/>
          <w:sz w:val="24"/>
          <w:szCs w:val="24"/>
        </w:rPr>
        <w:t>净化区域橡胶地板维修、控制面板、</w:t>
      </w:r>
      <w:r>
        <w:rPr>
          <w:rFonts w:hint="eastAsia" w:ascii="宋体" w:hAnsi="宋体" w:cs="宋体"/>
          <w:bCs/>
          <w:kern w:val="0"/>
          <w:sz w:val="24"/>
          <w:szCs w:val="24"/>
        </w:rPr>
        <w:t>背景音乐、</w:t>
      </w:r>
      <w:r>
        <w:rPr>
          <w:rFonts w:hint="eastAsia" w:ascii="宋体" w:hAnsi="宋体" w:cs="宋体"/>
          <w:kern w:val="0"/>
          <w:sz w:val="24"/>
          <w:szCs w:val="24"/>
        </w:rPr>
        <w:t>气体终端检查维修、气体压力及气源检查、</w:t>
      </w:r>
      <w:r>
        <w:rPr>
          <w:rFonts w:hint="eastAsia" w:ascii="宋体" w:hAnsi="宋体" w:cs="宋体"/>
          <w:bCs/>
          <w:kern w:val="0"/>
          <w:sz w:val="24"/>
          <w:szCs w:val="24"/>
        </w:rPr>
        <w:t>手术摄像及监控、</w:t>
      </w:r>
      <w:r>
        <w:rPr>
          <w:rFonts w:hint="eastAsia" w:ascii="宋体" w:hAnsi="宋体" w:cs="宋体"/>
          <w:kern w:val="0"/>
          <w:sz w:val="24"/>
          <w:szCs w:val="24"/>
        </w:rPr>
        <w:t>空调管路附件（阀门，软接，压力表，温度计，支吊架）、</w:t>
      </w:r>
      <w:r>
        <w:rPr>
          <w:rFonts w:hint="eastAsia" w:ascii="宋体" w:hAnsi="宋体" w:cs="宋体"/>
          <w:bCs/>
          <w:kern w:val="0"/>
          <w:sz w:val="24"/>
          <w:szCs w:val="24"/>
        </w:rPr>
        <w:t>电动门、传递窗、网络布线、</w:t>
      </w:r>
      <w:r>
        <w:rPr>
          <w:rFonts w:hint="eastAsia" w:ascii="宋体" w:hAnsi="宋体" w:cs="宋体"/>
          <w:kern w:val="0"/>
          <w:sz w:val="24"/>
          <w:szCs w:val="24"/>
        </w:rPr>
        <w:t>净化区域回、排风过滤器清洗更换、</w:t>
      </w:r>
      <w:r>
        <w:rPr>
          <w:rFonts w:hint="eastAsia" w:ascii="宋体" w:hAnsi="宋体" w:cs="宋体"/>
          <w:bCs/>
          <w:kern w:val="0"/>
          <w:sz w:val="24"/>
          <w:szCs w:val="24"/>
        </w:rPr>
        <w:t>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kern w:val="0"/>
          <w:sz w:val="24"/>
          <w:szCs w:val="24"/>
        </w:rPr>
        <w:t>每季度对净化区域内高效送风天花维护保养；按要求对洁净室进行技术参数的调试、自检。</w:t>
      </w:r>
      <w:r>
        <w:rPr>
          <w:rFonts w:hint="eastAsia" w:ascii="宋体" w:hAnsi="宋体" w:cs="宋体"/>
          <w:sz w:val="24"/>
          <w:szCs w:val="24"/>
        </w:rPr>
        <w:t>具体维保范围详见东区手术室平面图。</w:t>
      </w:r>
    </w:p>
    <w:p w14:paraId="252FD283">
      <w:pPr>
        <w:spacing w:line="440" w:lineRule="exact"/>
        <w:contextualSpacing/>
        <w:rPr>
          <w:rFonts w:hint="eastAsia" w:ascii="宋体" w:hAnsi="宋体" w:cs="宋体"/>
          <w:b/>
          <w:bCs/>
          <w:sz w:val="24"/>
          <w:szCs w:val="24"/>
        </w:rPr>
      </w:pPr>
      <w:r>
        <w:rPr>
          <w:rFonts w:hint="eastAsia" w:ascii="宋体" w:hAnsi="宋体" w:cs="宋体"/>
          <w:b/>
          <w:bCs/>
          <w:sz w:val="24"/>
          <w:szCs w:val="24"/>
        </w:rPr>
        <w:t>三、系统维护要求</w:t>
      </w:r>
    </w:p>
    <w:p w14:paraId="36ABB937">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1、医用净化机组：空调机组（包括过滤器、电机、风机叶轮、</w:t>
      </w:r>
      <w:r>
        <w:rPr>
          <w:rStyle w:val="33"/>
          <w:rFonts w:hint="eastAsia" w:ascii="宋体" w:hAnsi="宋体"/>
          <w:sz w:val="24"/>
          <w:szCs w:val="24"/>
        </w:rPr>
        <w:t>风机轴承的加油、</w:t>
      </w:r>
      <w:r>
        <w:rPr>
          <w:rFonts w:hint="eastAsia" w:ascii="宋体" w:hAnsi="宋体" w:cs="宋体"/>
          <w:kern w:val="0"/>
          <w:sz w:val="24"/>
          <w:szCs w:val="24"/>
        </w:rPr>
        <w:t>紫外线消毒灯、</w:t>
      </w:r>
      <w:r>
        <w:rPr>
          <w:rFonts w:hint="eastAsia" w:ascii="宋体" w:hAnsi="宋体" w:cs="宋体"/>
          <w:color w:val="000000"/>
          <w:sz w:val="24"/>
          <w:szCs w:val="24"/>
        </w:rPr>
        <w:t>电加热器</w:t>
      </w:r>
      <w:r>
        <w:rPr>
          <w:rStyle w:val="33"/>
          <w:rFonts w:hint="eastAsia" w:ascii="宋体" w:hAnsi="宋体"/>
          <w:sz w:val="24"/>
          <w:szCs w:val="24"/>
        </w:rPr>
        <w:t>维护</w:t>
      </w:r>
      <w:r>
        <w:rPr>
          <w:rFonts w:hint="eastAsia" w:ascii="宋体" w:hAnsi="宋体" w:cs="宋体"/>
          <w:kern w:val="0"/>
          <w:sz w:val="24"/>
          <w:szCs w:val="24"/>
        </w:rPr>
        <w:t>等）、</w:t>
      </w:r>
      <w:r>
        <w:rPr>
          <w:rStyle w:val="33"/>
          <w:rFonts w:hint="eastAsia" w:ascii="宋体" w:hAnsi="宋体"/>
          <w:sz w:val="24"/>
          <w:szCs w:val="24"/>
        </w:rPr>
        <w:t>空调水系统、</w:t>
      </w:r>
      <w:r>
        <w:rPr>
          <w:rFonts w:hint="eastAsia" w:ascii="宋体" w:hAnsi="宋体" w:cs="宋体"/>
          <w:kern w:val="0"/>
          <w:sz w:val="24"/>
          <w:szCs w:val="24"/>
        </w:rPr>
        <w:t>新风进风口，送风口（含高效送风口网板）风阀检查以及过滤器清洗，空气过滤器（网）清洗更换；日常常规保养、水系统过滤器清洗及配件更换等维护保养；手术室</w:t>
      </w:r>
      <w:r>
        <w:rPr>
          <w:rStyle w:val="33"/>
          <w:rFonts w:hint="eastAsia" w:ascii="宋体" w:hAnsi="宋体"/>
          <w:sz w:val="24"/>
          <w:szCs w:val="24"/>
        </w:rPr>
        <w:t>风冷热泵机组、水泵、控制柜等空调系统日常巡查与维护。</w:t>
      </w:r>
    </w:p>
    <w:p w14:paraId="74ED53B6">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2、自动控制系统：自控系统管线完整性及清洁性检查及修复；风机电流及绝缘值与变频器性能检查；电柜线路及元器件温度监测，发现异常及时处理；电源电路绝缘检测、接线端子检查紧固、散热风扇、变频器、PLC、压差开关、温湿度传感器、电动水阀、风阀执行器等零部件检查；每季度对自控柜进行除尘，线路整理，标签标识检查维护保养；</w:t>
      </w:r>
    </w:p>
    <w:p w14:paraId="4FB15A10">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3、自动门：自动门运行检测，观察开关门过程及噪音；脚踏感应器，防撞猫眼感应功能及控制器控制功能检查；手术中及射线指示灯、轨道卫生、滑轮紧固等情况检查；每季度断电测试，电机等加注油润滑保养；</w:t>
      </w:r>
    </w:p>
    <w:p w14:paraId="61D8F5D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4、强弱电：</w:t>
      </w:r>
      <w:r>
        <w:rPr>
          <w:rFonts w:ascii="宋体" w:hAnsi="宋体" w:cs="宋体"/>
          <w:kern w:val="0"/>
          <w:sz w:val="24"/>
          <w:szCs w:val="24"/>
        </w:rPr>
        <w:t>①检查吊塔的运动控制功能和设备位置调节；维修设备电源及开关插座；②定期对照明系统进行检查，及时维修或更换故障部件；③监控系统画面和存储数据的检查；记录检修和巡查结果；每季度清洁摄像机防护罩，确保图像清晰；对系统进行季度性除尘清洁；检查系统及线缆，紧固接触点位，及时排除隐患；④定期巡查门禁系统的内外机及门磁锁，确保系统的稳定性和可靠性；对门禁系统问题进行及时处理并记录，便于后期分析和改进；建议每年更换门禁卡，防止卡片失效或被盗用；⑤巡查背景音乐系统、呼叫对讲系统、呼叫对讲探视系统主机及分机，确保系统稳定可靠，通话清晰无噪音；每季度对系统进行除尘清洁；检查系统及线缆，紧固接触点位，及时处理发现的隐患；⑥保持配电柜内外电气部件的清洁，检查交流接触器、热继电器、自动空气开关、中间继电器等电子元件；检查散热风扇状态，确保配电柜通风正常。</w:t>
      </w:r>
    </w:p>
    <w:p w14:paraId="5B5C5E1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5、加湿器：电极加湿器：加湿器水过滤器、加湿桶密封性、电极组件检查；加湿器控制系统、进排水电磁阀检查；加湿桶及电极水垢清理，视情况更换加湿桶及电极。</w:t>
      </w:r>
    </w:p>
    <w:p w14:paraId="0192BDE0">
      <w:pPr>
        <w:spacing w:line="440" w:lineRule="exact"/>
        <w:ind w:firstLine="480" w:firstLineChars="200"/>
        <w:rPr>
          <w:rStyle w:val="33"/>
          <w:rFonts w:hint="eastAsia" w:ascii="宋体" w:hAnsi="宋体"/>
          <w:sz w:val="24"/>
          <w:szCs w:val="24"/>
        </w:rPr>
      </w:pPr>
      <w:r>
        <w:rPr>
          <w:rFonts w:hint="eastAsia" w:ascii="宋体" w:hAnsi="宋体" w:cs="宋体"/>
          <w:kern w:val="0"/>
          <w:sz w:val="24"/>
          <w:szCs w:val="24"/>
        </w:rPr>
        <w:t>6、</w:t>
      </w:r>
      <w:r>
        <w:rPr>
          <w:rStyle w:val="33"/>
          <w:rFonts w:hint="eastAsia" w:ascii="宋体" w:hAnsi="宋体"/>
          <w:sz w:val="24"/>
          <w:szCs w:val="24"/>
        </w:rPr>
        <w:t>区域内各装饰面、基础设施、家具、综合五金类等。</w:t>
      </w:r>
    </w:p>
    <w:p w14:paraId="758AF737">
      <w:pPr>
        <w:spacing w:line="360" w:lineRule="auto"/>
        <w:ind w:firstLine="480"/>
        <w:rPr>
          <w:rFonts w:hint="eastAsia" w:ascii="宋体" w:hAnsi="宋体"/>
          <w:sz w:val="24"/>
          <w:szCs w:val="24"/>
        </w:rPr>
      </w:pPr>
      <w:r>
        <w:rPr>
          <w:rStyle w:val="33"/>
          <w:rFonts w:hint="eastAsia" w:ascii="宋体" w:hAnsi="宋体"/>
          <w:sz w:val="24"/>
          <w:szCs w:val="24"/>
        </w:rPr>
        <w:t>7、净化区耗材类空气过滤器由采购人提供，中标人负责更换；符合最新版江苏省三级综合医院评审的台账要求。</w:t>
      </w:r>
    </w:p>
    <w:p w14:paraId="6F3AE5B3">
      <w:pPr>
        <w:spacing w:line="440" w:lineRule="exact"/>
        <w:ind w:firstLine="482" w:firstLineChars="200"/>
        <w:rPr>
          <w:rFonts w:hint="eastAsia" w:ascii="宋体" w:hAnsi="宋体" w:cs="宋体"/>
          <w:b/>
          <w:sz w:val="24"/>
          <w:szCs w:val="24"/>
        </w:rPr>
      </w:pPr>
      <w:r>
        <w:rPr>
          <w:rFonts w:hint="eastAsia" w:ascii="宋体" w:hAnsi="宋体" w:cs="宋体"/>
          <w:b/>
          <w:sz w:val="24"/>
          <w:szCs w:val="24"/>
        </w:rPr>
        <w:t>四、维保服务标准：</w:t>
      </w:r>
    </w:p>
    <w:p w14:paraId="418AFEFC">
      <w:pPr>
        <w:adjustRightInd w:val="0"/>
        <w:snapToGrid w:val="0"/>
        <w:spacing w:line="440" w:lineRule="exact"/>
        <w:ind w:firstLine="480" w:firstLineChars="200"/>
        <w:rPr>
          <w:rFonts w:hint="eastAsia" w:ascii="宋体" w:hAnsi="宋体"/>
          <w:bCs/>
          <w:sz w:val="24"/>
          <w:szCs w:val="24"/>
        </w:rPr>
      </w:pPr>
      <w:r>
        <w:rPr>
          <w:rFonts w:hint="eastAsia" w:ascii="宋体" w:hAnsi="宋体" w:cs="宋体"/>
          <w:sz w:val="24"/>
          <w:szCs w:val="24"/>
        </w:rPr>
        <w:t>1、响应时效：</w:t>
      </w:r>
      <w:r>
        <w:rPr>
          <w:rFonts w:ascii="宋体" w:hAnsi="宋体" w:cs="宋体"/>
          <w:sz w:val="24"/>
          <w:szCs w:val="24"/>
        </w:rPr>
        <w:t>提供全天候7*24小时的维保服务。</w:t>
      </w:r>
      <w:r>
        <w:rPr>
          <w:rFonts w:hint="eastAsia" w:ascii="宋体" w:hAnsi="宋体" w:cs="宋体"/>
          <w:sz w:val="24"/>
          <w:szCs w:val="24"/>
        </w:rPr>
        <w:t>设立24小时售后电话，接到使用科室或管理部门报修后，须在</w:t>
      </w:r>
      <w:r>
        <w:rPr>
          <w:rFonts w:hint="eastAsia" w:ascii="宋体" w:hAnsi="宋体" w:cs="宋体"/>
          <w:b/>
          <w:bCs/>
          <w:sz w:val="24"/>
          <w:szCs w:val="24"/>
        </w:rPr>
        <w:t>5分钟内响应，25分钟内到达现场</w:t>
      </w:r>
      <w:r>
        <w:rPr>
          <w:rFonts w:hint="eastAsia" w:ascii="宋体" w:hAnsi="宋体" w:cs="宋体"/>
          <w:sz w:val="24"/>
          <w:szCs w:val="24"/>
        </w:rPr>
        <w:t>并开展维修工作；对于重大运行问题或大型配件更换，须在</w:t>
      </w:r>
      <w:r>
        <w:rPr>
          <w:rFonts w:hint="eastAsia" w:ascii="宋体" w:hAnsi="宋体" w:cs="宋体"/>
          <w:b/>
          <w:bCs/>
          <w:sz w:val="24"/>
          <w:szCs w:val="24"/>
        </w:rPr>
        <w:t>接报后20分钟内到达现场（</w:t>
      </w:r>
      <w:r>
        <w:rPr>
          <w:rFonts w:hint="eastAsia" w:ascii="宋体" w:hAnsi="宋体" w:cs="宋体"/>
          <w:sz w:val="24"/>
          <w:szCs w:val="24"/>
        </w:rPr>
        <w:t>立即启动故障排查与保护措施，同步向医院管理部门汇报。若故障不能当日解决，须在故障发生60分钟内向采购人书面说明故障情况及解决方案；必要时，技术支持团队</w:t>
      </w:r>
      <w:r>
        <w:rPr>
          <w:rFonts w:hint="eastAsia" w:ascii="宋体" w:hAnsi="宋体" w:cs="宋体"/>
          <w:b/>
          <w:bCs/>
          <w:sz w:val="24"/>
          <w:szCs w:val="24"/>
        </w:rPr>
        <w:t>24小时内到达现场</w:t>
      </w:r>
      <w:r>
        <w:rPr>
          <w:rFonts w:hint="eastAsia" w:ascii="宋体" w:hAnsi="宋体" w:cs="宋体"/>
          <w:sz w:val="24"/>
          <w:szCs w:val="24"/>
        </w:rPr>
        <w:t>，提交详细分析报告；总修复时长不超过</w:t>
      </w:r>
      <w:r>
        <w:rPr>
          <w:rFonts w:hint="eastAsia" w:ascii="宋体" w:hAnsi="宋体" w:cs="宋体"/>
          <w:b/>
          <w:bCs/>
          <w:sz w:val="24"/>
          <w:szCs w:val="24"/>
        </w:rPr>
        <w:t>72小时</w:t>
      </w:r>
      <w:r>
        <w:rPr>
          <w:rFonts w:hint="eastAsia" w:ascii="宋体" w:hAnsi="宋体" w:cs="宋体"/>
          <w:sz w:val="24"/>
          <w:szCs w:val="24"/>
        </w:rPr>
        <w:t>（定制配件等特殊情况除外）。</w:t>
      </w:r>
      <w:r>
        <w:rPr>
          <w:rFonts w:ascii="Segoe UI" w:hAnsi="Segoe UI" w:eastAsia="Segoe UI" w:cs="Segoe UI"/>
          <w:sz w:val="24"/>
          <w:szCs w:val="24"/>
          <w:shd w:val="clear" w:color="auto" w:fill="FFFFFF"/>
        </w:rPr>
        <w:t>优先保障</w:t>
      </w:r>
      <w:r>
        <w:rPr>
          <w:rFonts w:hint="eastAsia" w:ascii="宋体" w:hAnsi="宋体"/>
          <w:bCs/>
          <w:sz w:val="24"/>
          <w:szCs w:val="24"/>
        </w:rPr>
        <w:t>医院手术业务正常开展，并根据医院决定代为采购或配合医院自行采购配件、设备，确保系统在最短时间内恢复，最大限度降低影响。</w:t>
      </w:r>
    </w:p>
    <w:p w14:paraId="0C64E63D">
      <w:pPr>
        <w:adjustRightInd w:val="0"/>
        <w:spacing w:line="440" w:lineRule="exact"/>
        <w:ind w:firstLine="480" w:firstLineChars="200"/>
        <w:rPr>
          <w:rFonts w:hint="eastAsia" w:ascii="宋体" w:hAnsi="宋体" w:cs="宋体"/>
          <w:color w:val="000000" w:themeColor="text1"/>
          <w:sz w:val="24"/>
          <w:szCs w:val="24"/>
        </w:rPr>
      </w:pPr>
      <w:r>
        <w:rPr>
          <w:rFonts w:ascii="宋体" w:hAnsi="宋体" w:cs="宋体"/>
          <w:sz w:val="24"/>
          <w:szCs w:val="24"/>
        </w:rPr>
        <w:t>2、服务方式：提供全天候7*24小时的维保服务。</w:t>
      </w:r>
      <w:r>
        <w:rPr>
          <w:rFonts w:hint="eastAsia" w:ascii="宋体" w:hAnsi="宋体" w:cs="宋体"/>
          <w:sz w:val="24"/>
          <w:szCs w:val="24"/>
        </w:rPr>
        <w:t>中标人</w:t>
      </w:r>
      <w:r>
        <w:rPr>
          <w:rFonts w:ascii="宋体" w:hAnsi="宋体" w:cs="宋体"/>
          <w:sz w:val="24"/>
          <w:szCs w:val="24"/>
        </w:rPr>
        <w:t>需指派至少1名具备丰富维修经验且</w:t>
      </w:r>
      <w:r>
        <w:rPr>
          <w:rFonts w:ascii="宋体" w:hAnsi="宋体" w:cs="宋体"/>
          <w:b/>
          <w:bCs/>
          <w:sz w:val="24"/>
          <w:szCs w:val="24"/>
        </w:rPr>
        <w:t>持有低压电工作业证</w:t>
      </w:r>
      <w:r>
        <w:rPr>
          <w:rFonts w:ascii="宋体" w:hAnsi="宋体" w:cs="宋体"/>
          <w:sz w:val="24"/>
          <w:szCs w:val="24"/>
        </w:rPr>
        <w:t>的专职维保人员，负责东西院区日常洁净空调系统的运行巡检、突发故障的处理工作等合同规定的相关维保服务工作。确保工作日至少有1名维保人员在采购方指定地点待命，以保障系统运行顺畅并满足</w:t>
      </w:r>
      <w:r>
        <w:rPr>
          <w:rFonts w:ascii="宋体" w:hAnsi="宋体" w:cs="宋体"/>
          <w:color w:val="000000" w:themeColor="text1"/>
          <w:sz w:val="24"/>
          <w:szCs w:val="24"/>
        </w:rPr>
        <w:t>验收标准。</w:t>
      </w:r>
    </w:p>
    <w:p w14:paraId="15E159BA">
      <w:pPr>
        <w:adjustRightInd w:val="0"/>
        <w:snapToGrid w:val="0"/>
        <w:spacing w:line="44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3、服务标准：满足行业标准《医院洁净手术部建筑技术规范》（GB50333-2013）和《医院空气净化管理规范》（WST-368）、《军队洁净护理单元》（GB50333-2002）中的相关洁净级别的规定；</w:t>
      </w:r>
    </w:p>
    <w:p w14:paraId="013BE474">
      <w:pPr>
        <w:adjustRightInd w:val="0"/>
        <w:snapToGrid w:val="0"/>
        <w:spacing w:line="44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4、服务要求：</w:t>
      </w:r>
    </w:p>
    <w:p w14:paraId="71B7EC3C">
      <w:pPr>
        <w:adjustRightInd w:val="0"/>
        <w:snapToGrid w:val="0"/>
        <w:spacing w:line="44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(1)中标人按规范要求的时间定期对各类设备耗材进行更换与保养；各类设备与系统的保养、维护、维修及检测、调校。</w:t>
      </w:r>
    </w:p>
    <w:p w14:paraId="37EEBF8C">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(2)中标人应保证设备设施随时处于安全正常状态，每周对维保范围内的设备设施进行一次维护保养，定期提前提交维保计划表，保养与应急维修期间应保证我院净化场所的正常使用。</w:t>
      </w:r>
    </w:p>
    <w:p w14:paraId="5D3725B7">
      <w:pPr>
        <w:adjustRightInd w:val="0"/>
        <w:snapToGrid w:val="0"/>
        <w:spacing w:line="440" w:lineRule="exact"/>
        <w:ind w:firstLine="480" w:firstLineChars="200"/>
        <w:rPr>
          <w:rFonts w:hint="eastAsia" w:ascii="宋体" w:hAnsi="宋体" w:cs="宋体"/>
          <w:color w:val="000000" w:themeColor="text1"/>
          <w:sz w:val="24"/>
          <w:szCs w:val="24"/>
        </w:rPr>
      </w:pPr>
      <w:r>
        <w:rPr>
          <w:rFonts w:hint="eastAsia" w:ascii="宋体" w:hAnsi="宋体" w:cs="宋体"/>
          <w:sz w:val="24"/>
          <w:szCs w:val="24"/>
        </w:rPr>
        <w:t>(3)维修无法修复且无法采购到相同品牌设备的，经双方确认后，向使用方</w:t>
      </w:r>
      <w:r>
        <w:rPr>
          <w:rFonts w:hint="eastAsia" w:ascii="宋体" w:hAnsi="宋体" w:cs="宋体"/>
          <w:color w:val="000000" w:themeColor="text1"/>
          <w:sz w:val="24"/>
          <w:szCs w:val="24"/>
        </w:rPr>
        <w:t>提出更换申请（或更换选型建议），因维保不及时，造成停机或投诉的酌情扣款。</w:t>
      </w:r>
    </w:p>
    <w:p w14:paraId="27AEBEBD">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color w:val="000000" w:themeColor="text1"/>
          <w:sz w:val="24"/>
          <w:szCs w:val="24"/>
        </w:rPr>
        <w:t>(4)质量要求：质量符合《医院洁净手术部建筑技术规范》（GB50333-2013）、《军队洁净护理单元》（GB50333-2002）中的相关洁净级别的规定和《医院空气净化管理规范》（WST-368）等国家标准。合同期内，中标人对所维修保养的设备设施安全运行（包括第三责任）负全部责任。对操作人员有培训和监督执行操</w:t>
      </w:r>
      <w:r>
        <w:rPr>
          <w:rFonts w:hint="eastAsia" w:ascii="宋体" w:hAnsi="宋体" w:cs="宋体"/>
          <w:sz w:val="24"/>
          <w:szCs w:val="24"/>
        </w:rPr>
        <w:t>作规定的责任。但因采购人或不可抗力因素造成的事故免责。</w:t>
      </w:r>
    </w:p>
    <w:p w14:paraId="75D829A8">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(5)项目验收标准或考核标准：满足《医院洁净手术部建筑技术规范》（GB50333-2013）和《医院空气净化管理规范》（WST-368）。</w:t>
      </w:r>
    </w:p>
    <w:p w14:paraId="00C2F970">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6）中标人每半年对所有洁净区域进行一次全面的检测并提供检测报告。采购人有权邀请有资质的第三方检测单位进行抽检，检测费用由采购人采购；如检测结果不能达标，则中标人承担第三方检测费用，并直至整改达标为止。</w:t>
      </w:r>
    </w:p>
    <w:p w14:paraId="52E7E446">
      <w:pPr>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（7）新风机滤网清洗（一周一次），新风滤网、净化空调机组粗效、中效按规范定期更换、高效更换后按规范要求检测；</w:t>
      </w:r>
    </w:p>
    <w:p w14:paraId="252D402D">
      <w:pPr>
        <w:spacing w:line="360" w:lineRule="auto"/>
        <w:ind w:firstLine="480"/>
        <w:rPr>
          <w:rStyle w:val="33"/>
          <w:rFonts w:hint="eastAsia" w:ascii="宋体" w:hAnsi="宋体"/>
          <w:sz w:val="24"/>
          <w:szCs w:val="24"/>
        </w:rPr>
      </w:pPr>
      <w:r>
        <w:rPr>
          <w:rFonts w:hint="eastAsia" w:ascii="宋体" w:hAnsi="宋体" w:cs="宋体"/>
          <w:sz w:val="24"/>
          <w:szCs w:val="24"/>
        </w:rPr>
        <w:t>（8）</w:t>
      </w:r>
      <w:r>
        <w:rPr>
          <w:rStyle w:val="33"/>
          <w:rFonts w:hint="eastAsia" w:ascii="宋体" w:hAnsi="宋体"/>
          <w:sz w:val="24"/>
          <w:szCs w:val="24"/>
        </w:rPr>
        <w:t>净化中央监控系统、热泵远程监控系统维护维修；</w:t>
      </w:r>
    </w:p>
    <w:p w14:paraId="5403CF1F">
      <w:pPr>
        <w:spacing w:line="360" w:lineRule="auto"/>
        <w:ind w:firstLine="480"/>
        <w:rPr>
          <w:rFonts w:hint="eastAsia" w:ascii="宋体" w:hAnsi="宋体"/>
          <w:sz w:val="24"/>
          <w:szCs w:val="24"/>
        </w:rPr>
      </w:pPr>
      <w:r>
        <w:rPr>
          <w:rStyle w:val="33"/>
          <w:rFonts w:hint="eastAsia" w:ascii="宋体" w:hAnsi="宋体"/>
          <w:sz w:val="24"/>
          <w:szCs w:val="24"/>
        </w:rPr>
        <w:t>（9）符合最新版江苏省三级综合医院评审的台账要求；</w:t>
      </w:r>
    </w:p>
    <w:p w14:paraId="312DAAC2">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5、服务过程档案：在服务过程中，应做好以下服务过程档案，并按规定时间提交，按采购方要求将维保档案录入医院后勤信息化系统。</w:t>
      </w:r>
    </w:p>
    <w:p w14:paraId="3FFCADCB">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(1)每季度提交维修保养记录；</w:t>
      </w:r>
    </w:p>
    <w:p w14:paraId="5BA40C00">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(2)每半年提交所有洁净区域检测报告</w:t>
      </w:r>
    </w:p>
    <w:p w14:paraId="3F6D523D">
      <w:pPr>
        <w:adjustRightInd w:val="0"/>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(3)每年提交年度运维记录及设备性能检查报告。</w:t>
      </w:r>
    </w:p>
    <w:p w14:paraId="5FF8B9C3">
      <w:pPr>
        <w:spacing w:line="460" w:lineRule="exact"/>
        <w:ind w:firstLine="482"/>
        <w:rPr>
          <w:rFonts w:hint="eastAsia" w:ascii="宋体" w:hAnsi="宋体" w:cs="宋体"/>
          <w:b/>
          <w:sz w:val="24"/>
          <w:szCs w:val="24"/>
        </w:rPr>
      </w:pPr>
      <w:r>
        <w:rPr>
          <w:rFonts w:hint="eastAsia" w:ascii="宋体" w:hAnsi="宋体" w:cs="宋体"/>
          <w:sz w:val="24"/>
          <w:szCs w:val="24"/>
        </w:rPr>
        <w:t>6、院内委外施工监督服务要求</w:t>
      </w:r>
    </w:p>
    <w:p w14:paraId="63FB523E">
      <w:pPr>
        <w:spacing w:line="360" w:lineRule="auto"/>
        <w:ind w:firstLine="480"/>
        <w:rPr>
          <w:rStyle w:val="33"/>
          <w:rFonts w:hint="eastAsia" w:ascii="宋体" w:hAnsi="宋体"/>
          <w:sz w:val="24"/>
          <w:szCs w:val="24"/>
        </w:rPr>
      </w:pPr>
      <w:r>
        <w:rPr>
          <w:rStyle w:val="33"/>
          <w:rFonts w:hint="eastAsia" w:ascii="宋体" w:hAnsi="宋体"/>
          <w:sz w:val="24"/>
          <w:szCs w:val="24"/>
        </w:rPr>
        <w:t>① 改造施工过程中，监督第三方施工严格按照相关专业规范，确保施工质量、安全；</w:t>
      </w:r>
    </w:p>
    <w:p w14:paraId="3B8EFDA6">
      <w:pPr>
        <w:spacing w:line="360" w:lineRule="auto"/>
        <w:ind w:firstLine="480"/>
        <w:rPr>
          <w:rStyle w:val="33"/>
          <w:rFonts w:hint="eastAsia" w:ascii="宋体" w:hAnsi="宋体"/>
          <w:sz w:val="24"/>
          <w:szCs w:val="24"/>
        </w:rPr>
      </w:pPr>
      <w:r>
        <w:rPr>
          <w:rStyle w:val="33"/>
          <w:rFonts w:hint="eastAsia" w:ascii="宋体" w:hAnsi="宋体"/>
          <w:sz w:val="24"/>
          <w:szCs w:val="24"/>
        </w:rPr>
        <w:t>② 监督并配合第三方施工不影响医院正常诊疗秩序；</w:t>
      </w:r>
    </w:p>
    <w:p w14:paraId="77A59D12">
      <w:pPr>
        <w:spacing w:line="360" w:lineRule="auto"/>
        <w:ind w:firstLine="480"/>
        <w:rPr>
          <w:rStyle w:val="33"/>
          <w:rFonts w:hint="eastAsia" w:ascii="宋体" w:hAnsi="宋体"/>
          <w:sz w:val="24"/>
          <w:szCs w:val="24"/>
        </w:rPr>
      </w:pPr>
      <w:r>
        <w:rPr>
          <w:rStyle w:val="33"/>
          <w:rFonts w:hint="eastAsia" w:ascii="宋体" w:hAnsi="宋体"/>
          <w:sz w:val="24"/>
          <w:szCs w:val="24"/>
        </w:rPr>
        <w:t>③ 提供必要的技术与硬件支持院内第三方基建业务；</w:t>
      </w:r>
    </w:p>
    <w:p w14:paraId="2787BE97">
      <w:pPr>
        <w:spacing w:line="460" w:lineRule="exact"/>
        <w:ind w:firstLine="482"/>
        <w:rPr>
          <w:rFonts w:hint="eastAsia" w:ascii="宋体" w:hAnsi="宋体" w:cs="宋体"/>
          <w:sz w:val="24"/>
          <w:szCs w:val="24"/>
        </w:rPr>
      </w:pPr>
      <w:r>
        <w:rPr>
          <w:rFonts w:hint="eastAsia" w:ascii="宋体" w:hAnsi="宋体" w:cs="宋体"/>
          <w:sz w:val="24"/>
          <w:szCs w:val="24"/>
        </w:rPr>
        <w:t>7、应急维修备品库管理</w:t>
      </w:r>
    </w:p>
    <w:p w14:paraId="1DA774DC">
      <w:pPr>
        <w:spacing w:line="360" w:lineRule="auto"/>
        <w:ind w:firstLine="480"/>
        <w:rPr>
          <w:rStyle w:val="33"/>
          <w:rFonts w:hint="eastAsia" w:ascii="宋体" w:hAnsi="宋体"/>
          <w:sz w:val="24"/>
          <w:szCs w:val="24"/>
        </w:rPr>
      </w:pPr>
      <w:r>
        <w:rPr>
          <w:rStyle w:val="33"/>
          <w:rFonts w:hint="eastAsia" w:ascii="宋体" w:hAnsi="宋体"/>
          <w:sz w:val="24"/>
          <w:szCs w:val="24"/>
        </w:rPr>
        <w:t>（1）服务内容</w:t>
      </w:r>
    </w:p>
    <w:p w14:paraId="3C3AD2C5">
      <w:pPr>
        <w:spacing w:line="360" w:lineRule="auto"/>
        <w:ind w:firstLine="480"/>
        <w:rPr>
          <w:rStyle w:val="33"/>
          <w:rFonts w:hint="eastAsia" w:ascii="宋体" w:hAnsi="宋体"/>
          <w:sz w:val="24"/>
          <w:szCs w:val="24"/>
        </w:rPr>
      </w:pPr>
      <w:r>
        <w:rPr>
          <w:rStyle w:val="33"/>
          <w:rFonts w:hint="eastAsia" w:ascii="宋体" w:hAnsi="宋体"/>
          <w:sz w:val="24"/>
          <w:szCs w:val="24"/>
        </w:rPr>
        <w:t>①梳理医院维修应急备件类别，编制备件清单。</w:t>
      </w:r>
    </w:p>
    <w:p w14:paraId="37B4A7E8">
      <w:pPr>
        <w:spacing w:line="360" w:lineRule="auto"/>
        <w:ind w:firstLine="480"/>
        <w:rPr>
          <w:rStyle w:val="33"/>
          <w:rFonts w:hint="eastAsia" w:ascii="宋体" w:hAnsi="宋体"/>
          <w:sz w:val="24"/>
          <w:szCs w:val="24"/>
        </w:rPr>
      </w:pPr>
      <w:r>
        <w:rPr>
          <w:rStyle w:val="33"/>
          <w:rFonts w:hint="eastAsia" w:ascii="宋体" w:hAnsi="宋体"/>
          <w:sz w:val="24"/>
          <w:szCs w:val="24"/>
        </w:rPr>
        <w:t>②制定配件库存数量计划表。</w:t>
      </w:r>
    </w:p>
    <w:p w14:paraId="289A4F0B">
      <w:pPr>
        <w:spacing w:line="360" w:lineRule="auto"/>
        <w:ind w:firstLine="480"/>
        <w:rPr>
          <w:rStyle w:val="33"/>
          <w:rFonts w:hint="eastAsia" w:ascii="宋体" w:hAnsi="宋体"/>
          <w:sz w:val="24"/>
          <w:szCs w:val="24"/>
        </w:rPr>
      </w:pPr>
      <w:r>
        <w:rPr>
          <w:rStyle w:val="33"/>
          <w:rFonts w:hint="eastAsia" w:ascii="宋体" w:hAnsi="宋体"/>
          <w:sz w:val="24"/>
          <w:szCs w:val="24"/>
        </w:rPr>
        <w:t>③根据清单计划，供应备品备件。</w:t>
      </w:r>
    </w:p>
    <w:p w14:paraId="42D711B8">
      <w:pPr>
        <w:spacing w:line="360" w:lineRule="auto"/>
        <w:ind w:firstLine="480"/>
        <w:rPr>
          <w:rStyle w:val="33"/>
          <w:rFonts w:hint="eastAsia" w:ascii="宋体" w:hAnsi="宋体"/>
          <w:sz w:val="24"/>
          <w:szCs w:val="24"/>
        </w:rPr>
      </w:pPr>
      <w:r>
        <w:rPr>
          <w:rStyle w:val="33"/>
          <w:rFonts w:hint="eastAsia" w:ascii="宋体" w:hAnsi="宋体"/>
          <w:sz w:val="24"/>
          <w:szCs w:val="24"/>
        </w:rPr>
        <w:t>（2）服务要求</w:t>
      </w:r>
    </w:p>
    <w:p w14:paraId="4FCF8693">
      <w:pPr>
        <w:spacing w:line="360" w:lineRule="auto"/>
        <w:ind w:firstLine="480"/>
        <w:rPr>
          <w:rStyle w:val="33"/>
          <w:rFonts w:hint="eastAsia" w:ascii="宋体" w:hAnsi="宋体"/>
          <w:sz w:val="24"/>
          <w:szCs w:val="24"/>
        </w:rPr>
      </w:pPr>
      <w:r>
        <w:rPr>
          <w:rStyle w:val="33"/>
          <w:rFonts w:hint="eastAsia" w:ascii="宋体" w:hAnsi="宋体"/>
          <w:sz w:val="24"/>
          <w:szCs w:val="24"/>
        </w:rPr>
        <w:t>①结合质保特点合理化编制，最大程度上避免不需要的备品支出。</w:t>
      </w:r>
    </w:p>
    <w:p w14:paraId="676AA139">
      <w:pPr>
        <w:spacing w:line="360" w:lineRule="auto"/>
        <w:ind w:firstLine="480"/>
        <w:rPr>
          <w:rStyle w:val="33"/>
          <w:rFonts w:hint="eastAsia" w:ascii="宋体" w:hAnsi="宋体"/>
          <w:sz w:val="24"/>
          <w:szCs w:val="24"/>
        </w:rPr>
      </w:pPr>
      <w:r>
        <w:rPr>
          <w:rStyle w:val="33"/>
          <w:rFonts w:hint="eastAsia" w:ascii="宋体" w:hAnsi="宋体"/>
          <w:sz w:val="24"/>
          <w:szCs w:val="24"/>
        </w:rPr>
        <w:t>②及时补齐低于安全库存的备件。</w:t>
      </w:r>
    </w:p>
    <w:p w14:paraId="00B7F029">
      <w:pPr>
        <w:spacing w:line="360" w:lineRule="auto"/>
        <w:ind w:firstLine="480"/>
        <w:rPr>
          <w:rStyle w:val="33"/>
          <w:rFonts w:hint="eastAsia" w:ascii="宋体" w:hAnsi="宋体"/>
          <w:sz w:val="24"/>
          <w:szCs w:val="24"/>
        </w:rPr>
      </w:pPr>
      <w:r>
        <w:rPr>
          <w:rStyle w:val="33"/>
          <w:rFonts w:hint="eastAsia" w:ascii="宋体" w:hAnsi="宋体"/>
          <w:sz w:val="24"/>
          <w:szCs w:val="24"/>
        </w:rPr>
        <w:t>③制定库房管理制度，内容包括：入库验收、库存保管、出库管理、维修领用管理。</w:t>
      </w:r>
    </w:p>
    <w:p w14:paraId="2B851050">
      <w:pPr>
        <w:spacing w:line="360" w:lineRule="auto"/>
        <w:ind w:firstLine="482"/>
        <w:rPr>
          <w:rStyle w:val="33"/>
          <w:rFonts w:hint="eastAsia" w:ascii="宋体" w:hAnsi="宋体"/>
          <w:b w:val="0"/>
          <w:bCs w:val="0"/>
          <w:sz w:val="24"/>
          <w:szCs w:val="24"/>
        </w:rPr>
      </w:pPr>
      <w:r>
        <w:rPr>
          <w:rFonts w:hint="eastAsia" w:ascii="宋体" w:hAnsi="宋体" w:cs="宋体"/>
          <w:b w:val="0"/>
          <w:bCs w:val="0"/>
          <w:sz w:val="24"/>
          <w:szCs w:val="24"/>
          <w:lang w:val="en-US" w:eastAsia="zh-CN"/>
        </w:rPr>
        <w:t>8</w:t>
      </w:r>
      <w:r>
        <w:rPr>
          <w:rFonts w:ascii="宋体" w:hAnsi="宋体" w:cs="宋体"/>
          <w:b w:val="0"/>
          <w:bCs w:val="0"/>
          <w:sz w:val="24"/>
          <w:szCs w:val="24"/>
        </w:rPr>
        <w:t>、</w:t>
      </w:r>
      <w:r>
        <w:rPr>
          <w:rStyle w:val="33"/>
          <w:rFonts w:hint="eastAsia" w:ascii="宋体" w:hAnsi="宋体"/>
          <w:b w:val="0"/>
          <w:bCs w:val="0"/>
          <w:sz w:val="24"/>
          <w:szCs w:val="24"/>
        </w:rPr>
        <w:t>培训教育管理</w:t>
      </w:r>
    </w:p>
    <w:p w14:paraId="2ACFA87A">
      <w:pPr>
        <w:spacing w:line="360" w:lineRule="auto"/>
        <w:ind w:firstLine="480"/>
        <w:rPr>
          <w:rStyle w:val="33"/>
          <w:rFonts w:hint="eastAsia" w:ascii="宋体" w:hAnsi="宋体"/>
          <w:sz w:val="24"/>
          <w:szCs w:val="24"/>
        </w:rPr>
      </w:pPr>
      <w:r>
        <w:rPr>
          <w:rStyle w:val="33"/>
          <w:rFonts w:hint="eastAsia" w:ascii="宋体" w:hAnsi="宋体"/>
          <w:sz w:val="24"/>
          <w:szCs w:val="24"/>
        </w:rPr>
        <w:t>（1）职业素养：通过定期循环的培训教育员工，树立员工与医院同荣的敬业精神、职业道德和责任意识感，提高员工的素质。</w:t>
      </w:r>
    </w:p>
    <w:p w14:paraId="7B7F265F">
      <w:pPr>
        <w:spacing w:line="360" w:lineRule="auto"/>
        <w:ind w:firstLine="480"/>
        <w:rPr>
          <w:rStyle w:val="33"/>
          <w:rFonts w:hint="eastAsia" w:ascii="宋体" w:hAnsi="宋体"/>
          <w:sz w:val="24"/>
          <w:szCs w:val="24"/>
        </w:rPr>
      </w:pPr>
      <w:r>
        <w:rPr>
          <w:rStyle w:val="33"/>
          <w:rFonts w:hint="eastAsia" w:ascii="宋体" w:hAnsi="宋体"/>
          <w:sz w:val="24"/>
          <w:szCs w:val="24"/>
        </w:rPr>
        <w:t>（2）专业技能培训：通过公司内部专业培训、设备厂家专业培训对员工进行循环，不断提高员工的专业技能和工作水平，为医院提供优质服务。</w:t>
      </w:r>
    </w:p>
    <w:p w14:paraId="57F00F19">
      <w:pPr>
        <w:spacing w:line="360" w:lineRule="auto"/>
        <w:ind w:firstLine="482"/>
        <w:rPr>
          <w:rStyle w:val="33"/>
          <w:rFonts w:hint="eastAsia" w:ascii="宋体" w:hAnsi="宋体"/>
          <w:b w:val="0"/>
          <w:bCs w:val="0"/>
          <w:sz w:val="24"/>
          <w:szCs w:val="24"/>
        </w:rPr>
      </w:pPr>
      <w:r>
        <w:rPr>
          <w:rStyle w:val="33"/>
          <w:rFonts w:hint="eastAsia" w:ascii="宋体" w:hAnsi="宋体"/>
          <w:b w:val="0"/>
          <w:bCs w:val="0"/>
          <w:sz w:val="24"/>
          <w:szCs w:val="24"/>
          <w:lang w:val="en-US" w:eastAsia="zh-CN"/>
        </w:rPr>
        <w:t>9</w:t>
      </w:r>
      <w:r>
        <w:rPr>
          <w:rStyle w:val="33"/>
          <w:rFonts w:hint="eastAsia" w:ascii="宋体" w:hAnsi="宋体"/>
          <w:b w:val="0"/>
          <w:bCs w:val="0"/>
          <w:sz w:val="24"/>
          <w:szCs w:val="24"/>
        </w:rPr>
        <w:t>、安全生产检查</w:t>
      </w:r>
    </w:p>
    <w:p w14:paraId="2F8008A0">
      <w:pPr>
        <w:spacing w:line="360" w:lineRule="auto"/>
        <w:ind w:firstLine="480"/>
        <w:rPr>
          <w:rStyle w:val="33"/>
          <w:rFonts w:hint="eastAsia" w:ascii="宋体" w:hAnsi="宋体"/>
          <w:sz w:val="24"/>
          <w:szCs w:val="24"/>
        </w:rPr>
      </w:pPr>
      <w:r>
        <w:rPr>
          <w:rStyle w:val="33"/>
          <w:rFonts w:hint="eastAsia" w:ascii="宋体" w:hAnsi="宋体"/>
          <w:sz w:val="24"/>
          <w:szCs w:val="24"/>
        </w:rPr>
        <w:t>制定安全生产管理方案，依据实地现场及实际需求，制定合理规范，满足国家对安全规范检查需求</w:t>
      </w:r>
    </w:p>
    <w:p w14:paraId="5DD7B418">
      <w:pPr>
        <w:adjustRightInd w:val="0"/>
        <w:snapToGrid w:val="0"/>
        <w:spacing w:line="440" w:lineRule="exact"/>
        <w:ind w:firstLine="482" w:firstLineChars="200"/>
        <w:rPr>
          <w:rFonts w:hint="eastAsia"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w:t>
      </w:r>
      <w:r>
        <w:rPr>
          <w:rFonts w:hint="eastAsia" w:ascii="宋体" w:hAnsi="宋体" w:cs="宋体"/>
          <w:b/>
          <w:sz w:val="24"/>
          <w:szCs w:val="24"/>
          <w:lang w:val="en-US" w:eastAsia="zh-CN"/>
        </w:rPr>
        <w:t>维保</w:t>
      </w:r>
      <w:r>
        <w:rPr>
          <w:rFonts w:hint="eastAsia" w:ascii="宋体" w:hAnsi="宋体" w:cs="宋体"/>
          <w:b/>
          <w:sz w:val="24"/>
          <w:szCs w:val="24"/>
        </w:rPr>
        <w:t>质量标准：</w:t>
      </w:r>
    </w:p>
    <w:p w14:paraId="3724F1FB">
      <w:pPr>
        <w:adjustRightInd w:val="0"/>
        <w:snapToGrid w:val="0"/>
        <w:spacing w:line="440" w:lineRule="exact"/>
        <w:ind w:firstLine="480" w:firstLineChars="200"/>
        <w:contextualSpacing/>
        <w:rPr>
          <w:rFonts w:hint="eastAsia" w:ascii="宋体" w:hAnsi="宋体" w:cs="宋体"/>
          <w:color w:val="000000" w:themeColor="text1"/>
          <w:sz w:val="24"/>
          <w:szCs w:val="24"/>
        </w:rPr>
      </w:pPr>
      <w:r>
        <w:rPr>
          <w:rFonts w:hint="eastAsia" w:ascii="宋体" w:hAnsi="宋体" w:cs="宋体"/>
          <w:color w:val="000000" w:themeColor="text1"/>
          <w:sz w:val="24"/>
          <w:szCs w:val="24"/>
        </w:rPr>
        <w:t>1、中标人应严格按照最新</w:t>
      </w:r>
      <w:r>
        <w:rPr>
          <w:rFonts w:ascii="宋体" w:hAnsi="宋体" w:cs="宋体"/>
          <w:color w:val="000000" w:themeColor="text1"/>
          <w:sz w:val="24"/>
        </w:rPr>
        <w:t>国家相关规范要求</w:t>
      </w:r>
      <w:r>
        <w:rPr>
          <w:rFonts w:hint="eastAsia" w:ascii="宋体" w:hAnsi="宋体" w:cs="宋体"/>
          <w:color w:val="000000" w:themeColor="text1"/>
          <w:sz w:val="24"/>
          <w:szCs w:val="24"/>
        </w:rPr>
        <w:t>做好空气净化系统维护与保养的工作，质量符合《中华人民共和国卫生行业标准》（WS/T368-2012）、《医院洁净手术部建筑技术规范》（GB50333-2013）和《医院空气净化管理规范》（WST-368）、《军队洁净护理单元》（GB50333-2002）等</w:t>
      </w:r>
      <w:r>
        <w:rPr>
          <w:rFonts w:ascii="宋体" w:hAnsi="宋体" w:cs="宋体"/>
          <w:color w:val="000000" w:themeColor="text1"/>
          <w:sz w:val="24"/>
        </w:rPr>
        <w:t>国家相关规范要求</w:t>
      </w:r>
      <w:r>
        <w:rPr>
          <w:rFonts w:hint="eastAsia" w:ascii="宋体" w:hAnsi="宋体" w:cs="宋体"/>
          <w:color w:val="000000" w:themeColor="text1"/>
          <w:sz w:val="24"/>
          <w:szCs w:val="24"/>
        </w:rPr>
        <w:t>；</w:t>
      </w:r>
    </w:p>
    <w:p w14:paraId="1F640E4A">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color w:val="000000" w:themeColor="text1"/>
          <w:sz w:val="24"/>
          <w:szCs w:val="24"/>
        </w:rPr>
        <w:t>2、中标人应每月定期用维修服务报告的形式向采购人报告维修保养服务工作情况和相关设备运行情况，规范填写维保记录，定期出</w:t>
      </w:r>
      <w:r>
        <w:rPr>
          <w:rFonts w:hint="eastAsia" w:ascii="宋体" w:hAnsi="宋体" w:cs="宋体"/>
          <w:sz w:val="24"/>
          <w:szCs w:val="24"/>
        </w:rPr>
        <w:t>具检测报告，提供设备日常运行数据。</w:t>
      </w:r>
    </w:p>
    <w:p w14:paraId="5C84FA22">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3、中标人每日检查新风机组内部卫生情况、新风排风过滤网卫生情况并定期清理；保持空气净化处理机组内洁净，并定期消毒。机组及箱门、壁板密封性检查，发现漏风异常，及时处理。</w:t>
      </w:r>
    </w:p>
    <w:p w14:paraId="747CCE9A">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4、中标人每周对冷、热水盘管检查保养。检查轴承有无磨损及润滑油泄露、轴承锁定螺栓及其他螺栓的松紧度。检查机组皮带松动情况及张力、电机绝缘是否达标。风管风速测定，发现异常及时调节阀门；房间压差测定，保证合理的压差梯度。检查各控制面板显示是否正常，发现异常及时排除。检查医用气体终端是否正常。</w:t>
      </w:r>
    </w:p>
    <w:p w14:paraId="730EEB7E">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5、中标人每周检查加湿系统，定期清洗加湿桶，更换清洗过滤装置。检查风机盘管系统，检查电磁阀，清洗风机盘管和积水盘，测定新风量。检查包括应急照明电池组充放电一次（每月）、监控系统、背景音乐系统、电子显示屏、对讲系统运行状态，DDC动作是否正常，出现问题及时解决。自动门运行状态包括反应速度、声音、灵活性检查，同时对医用气体系统进行检修。</w:t>
      </w:r>
    </w:p>
    <w:p w14:paraId="1E6D433A">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6、中标人每月对管道的保温层进行检查，如破损、脱胶及时进行弥补。</w:t>
      </w:r>
    </w:p>
    <w:p w14:paraId="60B8C4B0">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7、中标人每季度对强弱电系统运行情况检查、动力电箱分电箱螺丝松紧、开关闭合、漏电按扭试验。电动门气密性检查。</w:t>
      </w:r>
    </w:p>
    <w:p w14:paraId="2B5E6BC1">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8、中标人</w:t>
      </w:r>
      <w:r>
        <w:rPr>
          <w:rFonts w:hint="eastAsia" w:ascii="宋体" w:hAnsi="宋体" w:cs="宋体"/>
          <w:color w:val="000000" w:themeColor="text1"/>
          <w:sz w:val="24"/>
          <w:szCs w:val="24"/>
        </w:rPr>
        <w:t>每半年对维保范围内系统进行一次全面检测，达到符合《中华人民共和国卫生行业标准》（WS/T368-2012）、《医院洁净手术部建筑技术规范》（GB50333-2013）、《军队洁净护理单元》（GB50333-2002）和《医院空气净化管理规范》（WST-368）的要求，并提供详细的检测报告一式三份，以国家最新规范执行。检测内容主要包括手术间空气中尘埃粒子数、沉</w:t>
      </w:r>
      <w:r>
        <w:rPr>
          <w:rFonts w:hint="eastAsia" w:ascii="宋体" w:hAnsi="宋体" w:cs="宋体"/>
          <w:sz w:val="24"/>
          <w:szCs w:val="24"/>
        </w:rPr>
        <w:t>降菌落数、温度、相对湿度、压差、照度、风速、换气次数等方面。采购人有权邀请有资质的第三方检测单位进行抽检，如检测结果不能达标，则中标人承担第三方检测费用，直至整改达标为止。</w:t>
      </w:r>
    </w:p>
    <w:p w14:paraId="6058A074">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9、中标人在季节转换时对空调供回水系统进行检查，提前在不影响手术的时间段对系统做冷热切换试运行，确保系统切换运行正常。</w:t>
      </w:r>
    </w:p>
    <w:p w14:paraId="43107E12">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10、中标人需提供详细制定维护、保养、保修计划、方案和内容，以及保障措施和服务承诺。</w:t>
      </w:r>
    </w:p>
    <w:p w14:paraId="6AC16303">
      <w:pPr>
        <w:tabs>
          <w:tab w:val="left" w:pos="360"/>
          <w:tab w:val="left" w:pos="4320"/>
        </w:tabs>
        <w:adjustRightInd w:val="0"/>
        <w:snapToGrid w:val="0"/>
        <w:spacing w:line="440" w:lineRule="exact"/>
        <w:ind w:firstLine="480" w:firstLineChars="200"/>
        <w:contextualSpacing/>
        <w:rPr>
          <w:rFonts w:hint="eastAsia" w:ascii="宋体" w:hAnsi="宋体" w:cs="宋体"/>
          <w:b/>
          <w:color w:val="000000" w:themeColor="text1"/>
          <w:sz w:val="24"/>
          <w:szCs w:val="24"/>
        </w:rPr>
      </w:pPr>
      <w:r>
        <w:rPr>
          <w:rFonts w:hint="eastAsia" w:ascii="宋体" w:hAnsi="宋体" w:cs="宋体"/>
          <w:color w:val="000000" w:themeColor="text1"/>
          <w:sz w:val="24"/>
          <w:szCs w:val="24"/>
        </w:rPr>
        <w:t>11、中标人应严格按照</w:t>
      </w:r>
      <w:r>
        <w:rPr>
          <w:rFonts w:hint="eastAsia" w:ascii="宋体" w:hAnsi="宋体" w:cs="宋体"/>
          <w:bCs/>
          <w:color w:val="000000" w:themeColor="text1"/>
          <w:kern w:val="0"/>
          <w:sz w:val="24"/>
          <w:szCs w:val="24"/>
        </w:rPr>
        <w:t>例行检查表进行维护保养（</w:t>
      </w:r>
      <w:r>
        <w:rPr>
          <w:rFonts w:hint="eastAsia" w:ascii="宋体" w:hAnsi="宋体" w:cs="宋体"/>
          <w:color w:val="000000" w:themeColor="text1"/>
          <w:sz w:val="24"/>
          <w:szCs w:val="24"/>
        </w:rPr>
        <w:t>具体要求详见</w:t>
      </w:r>
      <w:r>
        <w:rPr>
          <w:rFonts w:hint="eastAsia" w:ascii="宋体" w:hAnsi="宋体" w:cs="宋体"/>
          <w:bCs/>
          <w:color w:val="000000" w:themeColor="text1"/>
          <w:kern w:val="0"/>
          <w:sz w:val="24"/>
          <w:szCs w:val="24"/>
        </w:rPr>
        <w:t>例行检查表）。</w:t>
      </w:r>
    </w:p>
    <w:p w14:paraId="18004834">
      <w:pPr>
        <w:adjustRightInd w:val="0"/>
        <w:snapToGrid w:val="0"/>
        <w:spacing w:line="440" w:lineRule="exact"/>
        <w:ind w:firstLine="480" w:firstLineChars="200"/>
        <w:contextualSpacing/>
        <w:rPr>
          <w:rFonts w:hint="eastAsia" w:ascii="宋体" w:hAnsi="宋体" w:cs="宋体"/>
          <w:color w:val="000000" w:themeColor="text1"/>
          <w:sz w:val="24"/>
          <w:szCs w:val="24"/>
        </w:rPr>
      </w:pPr>
      <w:r>
        <w:rPr>
          <w:rFonts w:hint="eastAsia" w:ascii="宋体" w:hAnsi="宋体" w:cs="宋体"/>
          <w:color w:val="000000" w:themeColor="text1"/>
          <w:sz w:val="24"/>
          <w:szCs w:val="24"/>
        </w:rPr>
        <w:t>12、中标人应保证采购人的净化场所达到国家相关规范要求的净化指标，每半年对净化场所进一次全面的复测，并将复测报告提交采购人审核。检测依据：&lt;&lt;医院洁净手术部建设技术规范&gt;&gt;（GB50333-2013）、《军队洁净护理单元》（GB50333-2002）。</w:t>
      </w:r>
    </w:p>
    <w:p w14:paraId="5DDEABC2">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13、中标人在合同期内，对责任范围内提供维修保养服务。每日对设备和机房巡视检查一次，发现问题及时处理解决。对机房和空调机房的设备每月进行一次全面检查和例行保养，（包括自控系统和传动系统），对于不达标的项目立即进行调整，并做好机组设备的内部清洁工作。（具体要求详见</w:t>
      </w:r>
      <w:r>
        <w:rPr>
          <w:rFonts w:hint="eastAsia" w:ascii="宋体" w:hAnsi="宋体" w:cs="宋体"/>
          <w:bCs/>
          <w:kern w:val="0"/>
          <w:sz w:val="24"/>
          <w:szCs w:val="24"/>
        </w:rPr>
        <w:t>例行检查表）</w:t>
      </w:r>
      <w:r>
        <w:rPr>
          <w:rFonts w:hint="eastAsia" w:ascii="宋体" w:hAnsi="宋体" w:cs="宋体"/>
          <w:sz w:val="24"/>
          <w:szCs w:val="24"/>
        </w:rPr>
        <w:t>。</w:t>
      </w:r>
    </w:p>
    <w:p w14:paraId="42702C82">
      <w:pPr>
        <w:rPr>
          <w:rFonts w:hint="eastAsia" w:ascii="宋体" w:hAnsi="宋体" w:cs="宋体"/>
          <w:b/>
          <w:sz w:val="24"/>
          <w:szCs w:val="24"/>
        </w:rPr>
      </w:pPr>
      <w:r>
        <w:rPr>
          <w:rFonts w:hint="eastAsia" w:ascii="宋体" w:hAnsi="宋体" w:cs="宋体"/>
          <w:b/>
          <w:sz w:val="24"/>
          <w:szCs w:val="24"/>
        </w:rPr>
        <w:br w:type="page"/>
      </w:r>
      <w:bookmarkStart w:id="4" w:name="_GoBack"/>
      <w:bookmarkEnd w:id="4"/>
    </w:p>
    <w:p w14:paraId="64685ACE">
      <w:pPr>
        <w:adjustRightInd w:val="0"/>
        <w:snapToGrid w:val="0"/>
        <w:spacing w:line="440" w:lineRule="exact"/>
        <w:contextualSpacing/>
        <w:jc w:val="center"/>
        <w:rPr>
          <w:rFonts w:hint="eastAsia" w:ascii="宋体" w:hAnsi="宋体" w:cs="宋体"/>
          <w:sz w:val="44"/>
          <w:szCs w:val="44"/>
        </w:rPr>
      </w:pPr>
      <w:r>
        <w:rPr>
          <w:rFonts w:hint="eastAsia" w:ascii="宋体" w:hAnsi="宋体" w:cs="宋体"/>
          <w:b/>
          <w:bCs/>
          <w:kern w:val="0"/>
          <w:sz w:val="44"/>
          <w:szCs w:val="44"/>
        </w:rPr>
        <w:t>例行检查表</w:t>
      </w:r>
    </w:p>
    <w:tbl>
      <w:tblPr>
        <w:tblStyle w:val="27"/>
        <w:tblW w:w="8340" w:type="dxa"/>
        <w:tblInd w:w="91" w:type="dxa"/>
        <w:tblLayout w:type="autofit"/>
        <w:tblCellMar>
          <w:top w:w="0" w:type="dxa"/>
          <w:left w:w="108" w:type="dxa"/>
          <w:bottom w:w="0" w:type="dxa"/>
          <w:right w:w="108" w:type="dxa"/>
        </w:tblCellMar>
      </w:tblPr>
      <w:tblGrid>
        <w:gridCol w:w="1245"/>
        <w:gridCol w:w="4290"/>
        <w:gridCol w:w="2805"/>
      </w:tblGrid>
      <w:tr w14:paraId="00068603">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07A0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空调风系统</w:t>
            </w:r>
          </w:p>
        </w:tc>
      </w:tr>
      <w:tr w14:paraId="684B3765">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D34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B28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53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4AAFCC77">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0D6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851">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检查新风机组内部卫生情况</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16B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0CC0B11D">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47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4E98">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检查新、排风过滤网卫生情况</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E1A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61C6F2A6">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DE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CE7">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排风/新风过滤网的清洁</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6F6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10026F09">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AC8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E2A1">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检查空气处理机组内部清洁情况</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12A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0B23B6D5">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D3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5CC8">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机组箱门、壁板密封性检查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12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5BC14EF9">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10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7FE">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机组密封情况检查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DD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30C3E5F3">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67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7</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F1A">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灭菌灯表面卫生情况检查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0F2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709FA27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626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1E8">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冷、热水盘管检查保养</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3EC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586295FB">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BF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9</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33E">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检查轴承有无磨损及润滑油泄露</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16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0458F187">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A30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7CD7">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检查机组皮带松动情况及张力</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258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4B86CB98">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0D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5CE">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对风管上的防火阀、电动密闭阀、风量阀、定风量阀及手动阀的检查、维护</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78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2E5F4FDC">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47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897F">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对静压箱及送风装置的检查、维护</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733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1F06DA61">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6C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323D">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排查排风口过滤网无破损、无尘，排风风机正常运转</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CB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21F534BC">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833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0B8">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风管绝热层的检查、维护</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EB9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116ED05A">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63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74CA">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室内指标检测及提供运行状况报告</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327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每半年1次</w:t>
            </w:r>
          </w:p>
        </w:tc>
      </w:tr>
      <w:tr w14:paraId="3E7E81BB">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C21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64C">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在使用过程中对压差检查，及时提醒院方更换风阻超过要求或破损的过滤器</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AC9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不定时检查</w:t>
            </w:r>
          </w:p>
        </w:tc>
      </w:tr>
      <w:tr w14:paraId="2FBC1504">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63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17</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94F">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净化区域内高效送风天花维护保养</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08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每季度1次</w:t>
            </w:r>
          </w:p>
        </w:tc>
      </w:tr>
      <w:tr w14:paraId="1F76E009">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6D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0E85">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温湿度探头检查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EB0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20BE1F26">
        <w:tblPrEx>
          <w:tblCellMar>
            <w:top w:w="0" w:type="dxa"/>
            <w:left w:w="108" w:type="dxa"/>
            <w:bottom w:w="0" w:type="dxa"/>
            <w:right w:w="108" w:type="dxa"/>
          </w:tblCellMar>
        </w:tblPrEx>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D875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水系统</w:t>
            </w:r>
          </w:p>
        </w:tc>
      </w:tr>
      <w:tr w14:paraId="51F6AD9D">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90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B5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7A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563242A7">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DB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5C6">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电动三通阀外观及运行状况检查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AD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732D27AD">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E91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05AF">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空调水过滤器检查、清洗</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BFA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每半年1次</w:t>
            </w:r>
          </w:p>
        </w:tc>
      </w:tr>
      <w:tr w14:paraId="69EBA33C">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DC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9A7">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电磁阀检查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092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292E36F2">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29F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5AE">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水管绝热层或保护层的检查、维护</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5BF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691DC951">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83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6E8B">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冷凝水排放</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F0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6A4D083C">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05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6884">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压力表、温度计检查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666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021BCB72">
        <w:tblPrEx>
          <w:tblCellMar>
            <w:top w:w="0" w:type="dxa"/>
            <w:left w:w="108" w:type="dxa"/>
            <w:bottom w:w="0" w:type="dxa"/>
            <w:right w:w="108" w:type="dxa"/>
          </w:tblCellMar>
        </w:tblPrEx>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1DF2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设备层检查</w:t>
            </w:r>
          </w:p>
        </w:tc>
      </w:tr>
      <w:tr w14:paraId="225E92D2">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7ED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372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D1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64F81EB6">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81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8DDE">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设备和机房巡视检查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4A6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25B64C60">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42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D105">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检查水管是否畅通、有无漏水</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96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每日1次</w:t>
            </w:r>
          </w:p>
        </w:tc>
      </w:tr>
      <w:tr w14:paraId="2E065526">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77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F92">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加湿桶、电极片检查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81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69FE838F">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554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FF6">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清洗电极式加湿器加湿桶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D8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每季度1次</w:t>
            </w:r>
          </w:p>
        </w:tc>
      </w:tr>
      <w:tr w14:paraId="66A64201">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94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2AF2">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加湿器过滤器检查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842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6CB332BA">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1F2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ECD">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加湿器过滤器、加湿桶更换</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4FC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两年1次</w:t>
            </w:r>
          </w:p>
        </w:tc>
      </w:tr>
      <w:tr w14:paraId="7B3E53BF">
        <w:tblPrEx>
          <w:tblCellMar>
            <w:top w:w="0" w:type="dxa"/>
            <w:left w:w="108" w:type="dxa"/>
            <w:bottom w:w="0" w:type="dxa"/>
            <w:right w:w="108" w:type="dxa"/>
          </w:tblCellMar>
        </w:tblPrEx>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DFFE2">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洁净指标测试</w:t>
            </w:r>
          </w:p>
        </w:tc>
      </w:tr>
      <w:tr w14:paraId="23AF94D0">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ADA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BB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F69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3065F1E9">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B9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991">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洁净区室内净化状态和效率（尘埃粒子数、沉降菌落数、温度、相对湿度、压差、照度、风速、换气次数）测试</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94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每半年1次</w:t>
            </w:r>
          </w:p>
        </w:tc>
      </w:tr>
      <w:tr w14:paraId="34A4A476">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7E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0899">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对洁净手术部的正负压力进行监测并记录</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5D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3A46EEC2">
        <w:tblPrEx>
          <w:tblCellMar>
            <w:top w:w="0" w:type="dxa"/>
            <w:left w:w="108" w:type="dxa"/>
            <w:bottom w:w="0" w:type="dxa"/>
            <w:right w:w="108" w:type="dxa"/>
          </w:tblCellMar>
        </w:tblPrEx>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612A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强弱电系统</w:t>
            </w:r>
          </w:p>
        </w:tc>
      </w:tr>
      <w:tr w14:paraId="7CD86F1B">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4AA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37F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D60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2A26333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13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FA3">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强弱电系统运行情况检查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213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每月2次</w:t>
            </w:r>
          </w:p>
        </w:tc>
      </w:tr>
      <w:tr w14:paraId="156DAC29">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98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F3D">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动力电箱分电箱螺丝松紧</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4FE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每季度1次</w:t>
            </w:r>
          </w:p>
        </w:tc>
      </w:tr>
      <w:tr w14:paraId="2AF52B56">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6C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B25E">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动力电箱分电箱开关闭合、漏电按钮试验</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AF9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每年2次</w:t>
            </w:r>
          </w:p>
        </w:tc>
      </w:tr>
      <w:tr w14:paraId="39EA9548">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E0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1FF1">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应急照明电池组充放电</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B8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每年4次</w:t>
            </w:r>
          </w:p>
        </w:tc>
      </w:tr>
      <w:tr w14:paraId="5EF5C621">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CE6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6C03">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照明系统检查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A4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4DF323A2">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BC6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874A">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监控系统画面和存储数据检查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089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每季度1次</w:t>
            </w:r>
          </w:p>
        </w:tc>
      </w:tr>
      <w:tr w14:paraId="5402CF2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B5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117">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摄像机防护罩清洁</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33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每季度1次</w:t>
            </w:r>
          </w:p>
        </w:tc>
      </w:tr>
      <w:tr w14:paraId="630E77C7">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07E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195B">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背景音乐系统、呼叫对讲系统检查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90F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1187CC0F">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1C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9</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02AA">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吊塔设备电源及开关插座检查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DD0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44C18C47">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25DB">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0432">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洁净区情报控制面板检查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D07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40EDCBC9">
        <w:tblPrEx>
          <w:tblCellMar>
            <w:top w:w="0" w:type="dxa"/>
            <w:left w:w="108" w:type="dxa"/>
            <w:bottom w:w="0" w:type="dxa"/>
            <w:right w:w="108" w:type="dxa"/>
          </w:tblCellMar>
        </w:tblPrEx>
        <w:trPr>
          <w:trHeight w:val="476" w:hRule="atLeast"/>
        </w:trPr>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F481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装饰系统</w:t>
            </w:r>
          </w:p>
        </w:tc>
      </w:tr>
      <w:tr w14:paraId="3FAD7F9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BCA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C5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DC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61CEE758">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98B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618">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感应门检查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55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371BE768">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F92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35F">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手推门检查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941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112E50E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01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C537">
            <w:pPr>
              <w:widowControl/>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电动门气密性检查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A96B">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每季度1次</w:t>
            </w:r>
          </w:p>
        </w:tc>
      </w:tr>
      <w:tr w14:paraId="56FE8EAB">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2E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1954">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洗手池检查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B1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758FD704">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25F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C04">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传递窗检查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4EE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52E967DE">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70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3A50">
            <w:pPr>
              <w:widowControl/>
              <w:textAlignment w:val="center"/>
              <w:rPr>
                <w:rFonts w:hint="eastAsia" w:ascii="宋体" w:hAnsi="宋体" w:cs="宋体"/>
                <w:color w:val="000000"/>
                <w:sz w:val="24"/>
                <w:szCs w:val="24"/>
              </w:rPr>
            </w:pPr>
            <w:r>
              <w:rPr>
                <w:rFonts w:hint="eastAsia" w:ascii="宋体" w:hAnsi="宋体" w:cs="宋体"/>
                <w:color w:val="000000"/>
                <w:kern w:val="0"/>
                <w:sz w:val="24"/>
                <w:szCs w:val="24"/>
              </w:rPr>
              <w:t>墙地面装饰面层完好性检查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48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18A3DAEF">
        <w:tblPrEx>
          <w:tblCellMar>
            <w:top w:w="0" w:type="dxa"/>
            <w:left w:w="108" w:type="dxa"/>
            <w:bottom w:w="0" w:type="dxa"/>
            <w:right w:w="108" w:type="dxa"/>
          </w:tblCellMar>
        </w:tblPrEx>
        <w:trPr>
          <w:trHeight w:val="4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96E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医气系统</w:t>
            </w:r>
          </w:p>
        </w:tc>
      </w:tr>
      <w:tr w14:paraId="3A63D1FB">
        <w:tblPrEx>
          <w:tblCellMar>
            <w:top w:w="0" w:type="dxa"/>
            <w:left w:w="108" w:type="dxa"/>
            <w:bottom w:w="0" w:type="dxa"/>
            <w:right w:w="108" w:type="dxa"/>
          </w:tblCellMar>
        </w:tblPrEx>
        <w:trPr>
          <w:trHeight w:val="47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37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A75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服务内容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FC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备注</w:t>
            </w:r>
          </w:p>
        </w:tc>
      </w:tr>
      <w:tr w14:paraId="2458F817">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12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D0C3">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终端装置检查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BB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每周1次</w:t>
            </w:r>
          </w:p>
        </w:tc>
      </w:tr>
      <w:tr w14:paraId="1D3A6831">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97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720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医用气体二级减压箱检查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72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r w14:paraId="2D21ADF6">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E2C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21B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医用气体各阀门检查</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9FD">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每月1次</w:t>
            </w:r>
          </w:p>
        </w:tc>
      </w:tr>
    </w:tbl>
    <w:p w14:paraId="001B820D">
      <w:pPr>
        <w:tabs>
          <w:tab w:val="left" w:pos="210"/>
          <w:tab w:val="left" w:pos="525"/>
          <w:tab w:val="left" w:pos="735"/>
          <w:tab w:val="left" w:pos="1470"/>
        </w:tabs>
        <w:spacing w:line="400" w:lineRule="exact"/>
        <w:ind w:left="-315" w:leftChars="-150" w:right="-149" w:rightChars="-71" w:firstLine="470" w:firstLineChars="196"/>
        <w:rPr>
          <w:rFonts w:hint="eastAsia" w:ascii="宋体" w:hAnsi="宋体" w:cs="宋体"/>
          <w:sz w:val="24"/>
          <w:szCs w:val="24"/>
        </w:rPr>
      </w:pPr>
    </w:p>
    <w:bookmarkEnd w:id="0"/>
    <w:p w14:paraId="3A58CB5E">
      <w:pPr>
        <w:tabs>
          <w:tab w:val="left" w:pos="3960"/>
        </w:tabs>
        <w:spacing w:line="360" w:lineRule="auto"/>
        <w:jc w:val="center"/>
        <w:rPr>
          <w:rStyle w:val="33"/>
          <w:rFonts w:hint="eastAsia" w:ascii="宋体" w:hAnsi="宋体"/>
          <w:b/>
          <w:bCs/>
          <w:sz w:val="44"/>
          <w:szCs w:val="44"/>
        </w:rPr>
      </w:pPr>
      <w:bookmarkStart w:id="1" w:name="_Toc5880"/>
      <w:bookmarkStart w:id="2" w:name="_Hlk42464510"/>
      <w:r>
        <w:rPr>
          <w:rStyle w:val="33"/>
          <w:rFonts w:hint="eastAsia" w:ascii="宋体" w:hAnsi="宋体"/>
          <w:b/>
          <w:bCs/>
          <w:sz w:val="44"/>
          <w:szCs w:val="44"/>
        </w:rPr>
        <w:t>运维服务台账记录清单</w:t>
      </w:r>
      <w:bookmarkEnd w:id="1"/>
    </w:p>
    <w:p w14:paraId="7B7EBA26">
      <w:pPr>
        <w:spacing w:line="360" w:lineRule="auto"/>
        <w:ind w:firstLine="480"/>
        <w:jc w:val="center"/>
        <w:rPr>
          <w:rStyle w:val="33"/>
          <w:rFonts w:hint="eastAsia" w:ascii="宋体" w:hAnsi="宋体"/>
          <w:sz w:val="24"/>
          <w:szCs w:val="24"/>
        </w:rPr>
      </w:pPr>
      <w:bookmarkStart w:id="3" w:name="_Toc7669"/>
      <w:r>
        <w:rPr>
          <w:rStyle w:val="33"/>
          <w:rFonts w:hint="eastAsia" w:ascii="宋体" w:hAnsi="宋体"/>
          <w:sz w:val="24"/>
          <w:szCs w:val="24"/>
        </w:rPr>
        <w:t>资料清单及样式</w:t>
      </w:r>
      <w:bookmarkEnd w:id="2"/>
      <w:bookmarkEnd w:id="3"/>
    </w:p>
    <w:tbl>
      <w:tblPr>
        <w:tblStyle w:val="27"/>
        <w:tblW w:w="8370" w:type="dxa"/>
        <w:jc w:val="center"/>
        <w:tblLayout w:type="fixed"/>
        <w:tblCellMar>
          <w:top w:w="0" w:type="dxa"/>
          <w:left w:w="0" w:type="dxa"/>
          <w:bottom w:w="0" w:type="dxa"/>
          <w:right w:w="0" w:type="dxa"/>
        </w:tblCellMar>
      </w:tblPr>
      <w:tblGrid>
        <w:gridCol w:w="417"/>
        <w:gridCol w:w="2722"/>
        <w:gridCol w:w="5231"/>
      </w:tblGrid>
      <w:tr w14:paraId="4468E10D">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7B84CB3">
            <w:pPr>
              <w:spacing w:line="360" w:lineRule="auto"/>
              <w:jc w:val="center"/>
              <w:rPr>
                <w:rStyle w:val="33"/>
                <w:rFonts w:hint="eastAsia" w:ascii="宋体" w:hAnsi="宋体"/>
                <w:sz w:val="24"/>
                <w:szCs w:val="24"/>
              </w:rPr>
            </w:pPr>
            <w:r>
              <w:rPr>
                <w:rStyle w:val="33"/>
                <w:rFonts w:hint="eastAsia" w:ascii="宋体" w:hAnsi="宋体"/>
                <w:sz w:val="24"/>
                <w:szCs w:val="24"/>
              </w:rPr>
              <w:t>序号</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3437A">
            <w:pPr>
              <w:spacing w:line="360" w:lineRule="auto"/>
              <w:jc w:val="center"/>
              <w:rPr>
                <w:rStyle w:val="33"/>
                <w:rFonts w:hint="eastAsia" w:ascii="宋体" w:hAnsi="宋体"/>
                <w:sz w:val="24"/>
                <w:szCs w:val="24"/>
              </w:rPr>
            </w:pPr>
            <w:r>
              <w:rPr>
                <w:rStyle w:val="33"/>
                <w:rFonts w:hint="eastAsia" w:ascii="宋体" w:hAnsi="宋体"/>
                <w:sz w:val="24"/>
                <w:szCs w:val="24"/>
              </w:rPr>
              <w:t>文  档  名  称</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047A1">
            <w:pPr>
              <w:spacing w:line="360" w:lineRule="auto"/>
              <w:jc w:val="center"/>
              <w:rPr>
                <w:rStyle w:val="33"/>
                <w:rFonts w:hint="eastAsia" w:ascii="宋体" w:hAnsi="宋体"/>
                <w:sz w:val="24"/>
                <w:szCs w:val="24"/>
              </w:rPr>
            </w:pPr>
            <w:r>
              <w:rPr>
                <w:rStyle w:val="33"/>
                <w:rFonts w:hint="eastAsia" w:ascii="宋体" w:hAnsi="宋体"/>
                <w:sz w:val="24"/>
                <w:szCs w:val="24"/>
              </w:rPr>
              <w:t>功          能</w:t>
            </w:r>
          </w:p>
        </w:tc>
      </w:tr>
      <w:tr w14:paraId="6D85CB01">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68E896A">
            <w:pPr>
              <w:spacing w:line="360" w:lineRule="auto"/>
              <w:jc w:val="center"/>
              <w:rPr>
                <w:rStyle w:val="33"/>
                <w:rFonts w:hint="eastAsia" w:ascii="宋体" w:hAnsi="宋体"/>
                <w:sz w:val="24"/>
                <w:szCs w:val="24"/>
              </w:rPr>
            </w:pPr>
            <w:r>
              <w:rPr>
                <w:rStyle w:val="33"/>
                <w:rFonts w:hint="eastAsia" w:ascii="宋体" w:hAnsi="宋体"/>
                <w:sz w:val="24"/>
                <w:szCs w:val="24"/>
              </w:rPr>
              <w:t>1</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A6B3F">
            <w:pPr>
              <w:spacing w:line="360" w:lineRule="auto"/>
              <w:jc w:val="center"/>
              <w:rPr>
                <w:rStyle w:val="33"/>
                <w:rFonts w:hint="eastAsia" w:ascii="宋体" w:hAnsi="宋体"/>
                <w:sz w:val="24"/>
                <w:szCs w:val="24"/>
              </w:rPr>
            </w:pPr>
            <w:r>
              <w:rPr>
                <w:rStyle w:val="33"/>
                <w:rFonts w:hint="eastAsia" w:ascii="宋体" w:hAnsi="宋体"/>
                <w:sz w:val="24"/>
                <w:szCs w:val="24"/>
              </w:rPr>
              <w:t>过滤器更换记录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10B28">
            <w:pPr>
              <w:spacing w:line="360" w:lineRule="auto"/>
              <w:jc w:val="center"/>
              <w:rPr>
                <w:rStyle w:val="33"/>
                <w:rFonts w:hint="eastAsia" w:ascii="宋体" w:hAnsi="宋体"/>
                <w:sz w:val="24"/>
                <w:szCs w:val="24"/>
              </w:rPr>
            </w:pPr>
            <w:r>
              <w:rPr>
                <w:rStyle w:val="33"/>
                <w:rFonts w:hint="eastAsia" w:ascii="宋体" w:hAnsi="宋体"/>
                <w:sz w:val="24"/>
                <w:szCs w:val="24"/>
              </w:rPr>
              <w:t>记录更换机组名称、时间、数量</w:t>
            </w:r>
          </w:p>
        </w:tc>
      </w:tr>
      <w:tr w14:paraId="103BF644">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0C9DE86">
            <w:pPr>
              <w:spacing w:line="360" w:lineRule="auto"/>
              <w:jc w:val="center"/>
              <w:rPr>
                <w:rStyle w:val="33"/>
                <w:rFonts w:hint="eastAsia" w:ascii="宋体" w:hAnsi="宋体"/>
                <w:sz w:val="24"/>
                <w:szCs w:val="24"/>
              </w:rPr>
            </w:pPr>
            <w:r>
              <w:rPr>
                <w:rStyle w:val="33"/>
                <w:rFonts w:hint="eastAsia" w:ascii="宋体" w:hAnsi="宋体"/>
                <w:sz w:val="24"/>
                <w:szCs w:val="24"/>
              </w:rPr>
              <w:t>2</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A8995">
            <w:pPr>
              <w:spacing w:line="360" w:lineRule="auto"/>
              <w:jc w:val="center"/>
              <w:rPr>
                <w:rStyle w:val="33"/>
                <w:rFonts w:hint="eastAsia" w:ascii="宋体" w:hAnsi="宋体"/>
                <w:sz w:val="24"/>
                <w:szCs w:val="24"/>
              </w:rPr>
            </w:pPr>
            <w:r>
              <w:rPr>
                <w:rStyle w:val="33"/>
                <w:rFonts w:hint="eastAsia" w:ascii="宋体" w:hAnsi="宋体"/>
                <w:sz w:val="24"/>
                <w:szCs w:val="24"/>
              </w:rPr>
              <w:t>空调机组维护巡检表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CD6DE">
            <w:pPr>
              <w:spacing w:line="360" w:lineRule="auto"/>
              <w:jc w:val="center"/>
              <w:rPr>
                <w:rStyle w:val="33"/>
                <w:rFonts w:hint="eastAsia" w:ascii="宋体" w:hAnsi="宋体"/>
                <w:sz w:val="24"/>
                <w:szCs w:val="24"/>
              </w:rPr>
            </w:pPr>
            <w:r>
              <w:rPr>
                <w:rStyle w:val="33"/>
                <w:rFonts w:hint="eastAsia" w:ascii="宋体" w:hAnsi="宋体"/>
                <w:sz w:val="24"/>
                <w:szCs w:val="24"/>
              </w:rPr>
              <w:t>记录巡查状况及处理情况</w:t>
            </w:r>
          </w:p>
        </w:tc>
      </w:tr>
      <w:tr w14:paraId="652B02AE">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67634C98">
            <w:pPr>
              <w:spacing w:line="360" w:lineRule="auto"/>
              <w:jc w:val="center"/>
              <w:rPr>
                <w:rStyle w:val="33"/>
                <w:rFonts w:hint="eastAsia" w:ascii="宋体" w:hAnsi="宋体"/>
                <w:sz w:val="24"/>
                <w:szCs w:val="24"/>
              </w:rPr>
            </w:pPr>
            <w:r>
              <w:rPr>
                <w:rStyle w:val="33"/>
                <w:rFonts w:hint="eastAsia" w:ascii="宋体" w:hAnsi="宋体"/>
                <w:sz w:val="24"/>
                <w:szCs w:val="24"/>
              </w:rPr>
              <w:t>3</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E3E68">
            <w:pPr>
              <w:spacing w:line="360" w:lineRule="auto"/>
              <w:jc w:val="center"/>
              <w:rPr>
                <w:rStyle w:val="33"/>
                <w:rFonts w:hint="eastAsia" w:ascii="宋体" w:hAnsi="宋体"/>
                <w:sz w:val="24"/>
                <w:szCs w:val="24"/>
              </w:rPr>
            </w:pPr>
            <w:r>
              <w:rPr>
                <w:rStyle w:val="33"/>
                <w:rFonts w:hint="eastAsia" w:ascii="宋体" w:hAnsi="宋体"/>
                <w:sz w:val="24"/>
                <w:szCs w:val="24"/>
              </w:rPr>
              <w:t>热泵机组维护巡检表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CF7CA">
            <w:pPr>
              <w:spacing w:line="360" w:lineRule="auto"/>
              <w:jc w:val="center"/>
              <w:rPr>
                <w:rStyle w:val="33"/>
                <w:rFonts w:hint="eastAsia" w:ascii="宋体" w:hAnsi="宋体"/>
                <w:sz w:val="24"/>
                <w:szCs w:val="24"/>
              </w:rPr>
            </w:pPr>
            <w:r>
              <w:rPr>
                <w:rStyle w:val="33"/>
                <w:rFonts w:hint="eastAsia" w:ascii="宋体" w:hAnsi="宋体"/>
                <w:sz w:val="24"/>
                <w:szCs w:val="24"/>
              </w:rPr>
              <w:t>记录巡查状况及处理情况</w:t>
            </w:r>
          </w:p>
        </w:tc>
      </w:tr>
      <w:tr w14:paraId="305001C5">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3E12C89E">
            <w:pPr>
              <w:spacing w:line="360" w:lineRule="auto"/>
              <w:jc w:val="center"/>
              <w:rPr>
                <w:rStyle w:val="33"/>
                <w:rFonts w:hint="eastAsia" w:ascii="宋体" w:hAnsi="宋体"/>
                <w:sz w:val="24"/>
                <w:szCs w:val="24"/>
              </w:rPr>
            </w:pPr>
            <w:r>
              <w:rPr>
                <w:rStyle w:val="33"/>
                <w:rFonts w:hint="eastAsia" w:ascii="宋体" w:hAnsi="宋体"/>
                <w:sz w:val="24"/>
                <w:szCs w:val="24"/>
              </w:rPr>
              <w:t>4</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73574">
            <w:pPr>
              <w:spacing w:line="360" w:lineRule="auto"/>
              <w:jc w:val="center"/>
              <w:rPr>
                <w:rStyle w:val="33"/>
                <w:rFonts w:hint="eastAsia" w:ascii="宋体" w:hAnsi="宋体"/>
                <w:sz w:val="24"/>
                <w:szCs w:val="24"/>
              </w:rPr>
            </w:pPr>
            <w:r>
              <w:rPr>
                <w:rStyle w:val="33"/>
                <w:rFonts w:hint="eastAsia" w:ascii="宋体" w:hAnsi="宋体"/>
                <w:sz w:val="24"/>
                <w:szCs w:val="24"/>
              </w:rPr>
              <w:t>净化运维日常检查表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A9E19">
            <w:pPr>
              <w:spacing w:line="360" w:lineRule="auto"/>
              <w:jc w:val="center"/>
              <w:rPr>
                <w:rStyle w:val="33"/>
                <w:rFonts w:hint="eastAsia" w:ascii="宋体" w:hAnsi="宋体"/>
                <w:sz w:val="24"/>
                <w:szCs w:val="24"/>
              </w:rPr>
            </w:pPr>
            <w:r>
              <w:rPr>
                <w:rStyle w:val="33"/>
                <w:rFonts w:hint="eastAsia" w:ascii="宋体" w:hAnsi="宋体"/>
                <w:sz w:val="24"/>
                <w:szCs w:val="24"/>
              </w:rPr>
              <w:t>记录巡查状况及处理情况</w:t>
            </w:r>
          </w:p>
        </w:tc>
      </w:tr>
      <w:tr w14:paraId="30945965">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860B07F">
            <w:pPr>
              <w:spacing w:line="360" w:lineRule="auto"/>
              <w:jc w:val="center"/>
              <w:rPr>
                <w:rStyle w:val="33"/>
                <w:rFonts w:hint="eastAsia" w:ascii="宋体" w:hAnsi="宋体"/>
                <w:sz w:val="24"/>
                <w:szCs w:val="24"/>
              </w:rPr>
            </w:pPr>
            <w:r>
              <w:rPr>
                <w:rStyle w:val="33"/>
                <w:rFonts w:hint="eastAsia" w:ascii="宋体" w:hAnsi="宋体"/>
                <w:sz w:val="24"/>
                <w:szCs w:val="24"/>
              </w:rPr>
              <w:t>5</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FA805">
            <w:pPr>
              <w:spacing w:line="360" w:lineRule="auto"/>
              <w:jc w:val="center"/>
              <w:rPr>
                <w:rStyle w:val="33"/>
                <w:rFonts w:hint="eastAsia" w:ascii="宋体" w:hAnsi="宋体"/>
                <w:sz w:val="24"/>
                <w:szCs w:val="24"/>
              </w:rPr>
            </w:pPr>
            <w:r>
              <w:rPr>
                <w:rStyle w:val="33"/>
                <w:rFonts w:hint="eastAsia" w:ascii="宋体" w:hAnsi="宋体"/>
                <w:sz w:val="24"/>
                <w:szCs w:val="24"/>
              </w:rPr>
              <w:t>手术室温湿度记录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D7DE9">
            <w:pPr>
              <w:spacing w:line="360" w:lineRule="auto"/>
              <w:jc w:val="center"/>
              <w:rPr>
                <w:rStyle w:val="33"/>
                <w:rFonts w:hint="eastAsia" w:ascii="宋体" w:hAnsi="宋体"/>
                <w:sz w:val="24"/>
                <w:szCs w:val="24"/>
              </w:rPr>
            </w:pPr>
            <w:r>
              <w:rPr>
                <w:rStyle w:val="33"/>
                <w:rFonts w:hint="eastAsia" w:ascii="宋体" w:hAnsi="宋体"/>
                <w:sz w:val="24"/>
                <w:szCs w:val="24"/>
              </w:rPr>
              <w:t>记录手术室温湿度、静压差</w:t>
            </w:r>
          </w:p>
        </w:tc>
      </w:tr>
      <w:tr w14:paraId="1DCFCA4D">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6364265">
            <w:pPr>
              <w:spacing w:line="360" w:lineRule="auto"/>
              <w:jc w:val="center"/>
              <w:rPr>
                <w:rStyle w:val="33"/>
                <w:rFonts w:hint="eastAsia" w:ascii="宋体" w:hAnsi="宋体"/>
                <w:sz w:val="24"/>
                <w:szCs w:val="24"/>
              </w:rPr>
            </w:pPr>
            <w:r>
              <w:rPr>
                <w:rStyle w:val="33"/>
                <w:rFonts w:hint="eastAsia" w:ascii="宋体" w:hAnsi="宋体"/>
                <w:sz w:val="24"/>
                <w:szCs w:val="24"/>
              </w:rPr>
              <w:t>9</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DFA34">
            <w:pPr>
              <w:spacing w:line="360" w:lineRule="auto"/>
              <w:jc w:val="center"/>
              <w:rPr>
                <w:rStyle w:val="33"/>
                <w:rFonts w:hint="eastAsia" w:ascii="宋体" w:hAnsi="宋体"/>
                <w:sz w:val="24"/>
                <w:szCs w:val="24"/>
              </w:rPr>
            </w:pPr>
            <w:r>
              <w:rPr>
                <w:rStyle w:val="33"/>
                <w:rFonts w:hint="eastAsia" w:ascii="宋体" w:hAnsi="宋体"/>
                <w:sz w:val="24"/>
                <w:szCs w:val="24"/>
              </w:rPr>
              <w:t>净化运维日志</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46ABF">
            <w:pPr>
              <w:spacing w:line="360" w:lineRule="auto"/>
              <w:jc w:val="center"/>
              <w:rPr>
                <w:rStyle w:val="33"/>
                <w:rFonts w:hint="eastAsia" w:ascii="宋体" w:hAnsi="宋体"/>
                <w:sz w:val="24"/>
                <w:szCs w:val="24"/>
              </w:rPr>
            </w:pPr>
            <w:r>
              <w:rPr>
                <w:rStyle w:val="33"/>
                <w:rFonts w:hint="eastAsia" w:ascii="宋体" w:hAnsi="宋体"/>
                <w:sz w:val="24"/>
                <w:szCs w:val="24"/>
              </w:rPr>
              <w:t>每日工作内容及其他事务概述</w:t>
            </w:r>
          </w:p>
        </w:tc>
      </w:tr>
      <w:tr w14:paraId="312F6319">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790A631">
            <w:pPr>
              <w:spacing w:line="360" w:lineRule="auto"/>
              <w:jc w:val="center"/>
              <w:rPr>
                <w:rStyle w:val="33"/>
                <w:rFonts w:hint="eastAsia" w:ascii="宋体" w:hAnsi="宋体"/>
                <w:sz w:val="24"/>
                <w:szCs w:val="24"/>
              </w:rPr>
            </w:pPr>
            <w:r>
              <w:rPr>
                <w:rStyle w:val="33"/>
                <w:rFonts w:hint="eastAsia" w:ascii="宋体" w:hAnsi="宋体"/>
                <w:sz w:val="24"/>
                <w:szCs w:val="24"/>
              </w:rPr>
              <w:t>10</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484D0">
            <w:pPr>
              <w:spacing w:line="360" w:lineRule="auto"/>
              <w:jc w:val="center"/>
              <w:rPr>
                <w:rStyle w:val="33"/>
                <w:rFonts w:hint="eastAsia" w:ascii="宋体" w:hAnsi="宋体"/>
                <w:sz w:val="24"/>
                <w:szCs w:val="24"/>
              </w:rPr>
            </w:pPr>
            <w:r>
              <w:rPr>
                <w:rStyle w:val="33"/>
                <w:rFonts w:hint="eastAsia" w:ascii="宋体" w:hAnsi="宋体"/>
                <w:sz w:val="24"/>
                <w:szCs w:val="24"/>
              </w:rPr>
              <w:t>报修记录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7DF54">
            <w:pPr>
              <w:spacing w:line="360" w:lineRule="auto"/>
              <w:jc w:val="center"/>
              <w:rPr>
                <w:rStyle w:val="33"/>
                <w:rFonts w:hint="eastAsia" w:ascii="宋体" w:hAnsi="宋体"/>
                <w:sz w:val="24"/>
                <w:szCs w:val="24"/>
              </w:rPr>
            </w:pPr>
            <w:r>
              <w:rPr>
                <w:rStyle w:val="33"/>
                <w:rFonts w:hint="eastAsia" w:ascii="宋体" w:hAnsi="宋体"/>
                <w:sz w:val="24"/>
                <w:szCs w:val="24"/>
              </w:rPr>
              <w:t>客户报修后的工作记录单，维修结束后需报修人签字确认</w:t>
            </w:r>
          </w:p>
        </w:tc>
      </w:tr>
      <w:tr w14:paraId="6204A0EC">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1F977CC">
            <w:pPr>
              <w:spacing w:line="360" w:lineRule="auto"/>
              <w:jc w:val="center"/>
              <w:rPr>
                <w:rStyle w:val="33"/>
                <w:rFonts w:hint="eastAsia" w:ascii="宋体" w:hAnsi="宋体"/>
                <w:sz w:val="24"/>
                <w:szCs w:val="24"/>
              </w:rPr>
            </w:pPr>
            <w:r>
              <w:rPr>
                <w:rStyle w:val="33"/>
                <w:rFonts w:hint="eastAsia" w:ascii="宋体" w:hAnsi="宋体"/>
                <w:sz w:val="24"/>
                <w:szCs w:val="24"/>
              </w:rPr>
              <w:t>11</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58C0C">
            <w:pPr>
              <w:spacing w:line="360" w:lineRule="auto"/>
              <w:jc w:val="center"/>
              <w:rPr>
                <w:rStyle w:val="33"/>
                <w:rFonts w:hint="eastAsia" w:ascii="宋体" w:hAnsi="宋体"/>
                <w:sz w:val="24"/>
                <w:szCs w:val="24"/>
              </w:rPr>
            </w:pPr>
            <w:r>
              <w:rPr>
                <w:rStyle w:val="33"/>
                <w:rFonts w:hint="eastAsia" w:ascii="宋体" w:hAnsi="宋体"/>
                <w:sz w:val="24"/>
                <w:szCs w:val="24"/>
              </w:rPr>
              <w:t>空气处理机组检查清洁表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A9861">
            <w:pPr>
              <w:spacing w:line="360" w:lineRule="auto"/>
              <w:jc w:val="center"/>
              <w:rPr>
                <w:rStyle w:val="33"/>
                <w:rFonts w:hint="eastAsia" w:ascii="宋体" w:hAnsi="宋体"/>
                <w:sz w:val="24"/>
                <w:szCs w:val="24"/>
              </w:rPr>
            </w:pPr>
            <w:r>
              <w:rPr>
                <w:rStyle w:val="33"/>
                <w:rFonts w:hint="eastAsia" w:ascii="宋体" w:hAnsi="宋体"/>
                <w:sz w:val="24"/>
                <w:szCs w:val="24"/>
              </w:rPr>
              <w:t>清洁记录</w:t>
            </w:r>
          </w:p>
        </w:tc>
      </w:tr>
      <w:tr w14:paraId="51FD94CF">
        <w:tblPrEx>
          <w:tblCellMar>
            <w:top w:w="0" w:type="dxa"/>
            <w:left w:w="0" w:type="dxa"/>
            <w:bottom w:w="0" w:type="dxa"/>
            <w:right w:w="0" w:type="dxa"/>
          </w:tblCellMar>
        </w:tblPrEx>
        <w:trPr>
          <w:trHeight w:val="90"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669E55D9">
            <w:pPr>
              <w:spacing w:line="360" w:lineRule="auto"/>
              <w:jc w:val="center"/>
              <w:rPr>
                <w:rStyle w:val="33"/>
                <w:rFonts w:hint="eastAsia" w:ascii="宋体" w:hAnsi="宋体"/>
                <w:sz w:val="24"/>
                <w:szCs w:val="24"/>
              </w:rPr>
            </w:pPr>
            <w:r>
              <w:rPr>
                <w:rStyle w:val="33"/>
                <w:rFonts w:hint="eastAsia" w:ascii="宋体" w:hAnsi="宋体"/>
                <w:sz w:val="24"/>
                <w:szCs w:val="24"/>
              </w:rPr>
              <w:t>12</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0570C">
            <w:pPr>
              <w:spacing w:line="360" w:lineRule="auto"/>
              <w:jc w:val="center"/>
              <w:rPr>
                <w:rStyle w:val="33"/>
                <w:rFonts w:hint="eastAsia" w:ascii="宋体" w:hAnsi="宋体"/>
                <w:sz w:val="24"/>
                <w:szCs w:val="24"/>
              </w:rPr>
            </w:pPr>
            <w:r>
              <w:rPr>
                <w:rStyle w:val="33"/>
                <w:rFonts w:hint="eastAsia" w:ascii="宋体" w:hAnsi="宋体"/>
                <w:sz w:val="24"/>
                <w:szCs w:val="24"/>
              </w:rPr>
              <w:t>机房清洁表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852CF">
            <w:pPr>
              <w:spacing w:line="360" w:lineRule="auto"/>
              <w:jc w:val="center"/>
              <w:rPr>
                <w:rStyle w:val="33"/>
                <w:rFonts w:hint="eastAsia" w:ascii="宋体" w:hAnsi="宋体"/>
                <w:sz w:val="24"/>
                <w:szCs w:val="24"/>
              </w:rPr>
            </w:pPr>
            <w:r>
              <w:rPr>
                <w:rStyle w:val="33"/>
                <w:rFonts w:hint="eastAsia" w:ascii="宋体" w:hAnsi="宋体"/>
                <w:sz w:val="24"/>
                <w:szCs w:val="24"/>
              </w:rPr>
              <w:t>清洁记录</w:t>
            </w:r>
          </w:p>
        </w:tc>
      </w:tr>
      <w:tr w14:paraId="380B3062">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842993A">
            <w:pPr>
              <w:spacing w:line="360" w:lineRule="auto"/>
              <w:jc w:val="center"/>
              <w:rPr>
                <w:rStyle w:val="33"/>
                <w:rFonts w:hint="eastAsia" w:ascii="宋体" w:hAnsi="宋体"/>
                <w:sz w:val="24"/>
                <w:szCs w:val="24"/>
              </w:rPr>
            </w:pPr>
            <w:r>
              <w:rPr>
                <w:rStyle w:val="33"/>
                <w:rFonts w:hint="eastAsia" w:ascii="宋体" w:hAnsi="宋体"/>
                <w:sz w:val="24"/>
                <w:szCs w:val="24"/>
              </w:rPr>
              <w:t>13</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CF93E">
            <w:pPr>
              <w:spacing w:line="360" w:lineRule="auto"/>
              <w:jc w:val="center"/>
              <w:rPr>
                <w:rStyle w:val="33"/>
                <w:rFonts w:hint="eastAsia" w:ascii="宋体" w:hAnsi="宋体"/>
                <w:sz w:val="24"/>
                <w:szCs w:val="24"/>
              </w:rPr>
            </w:pPr>
            <w:r>
              <w:rPr>
                <w:rStyle w:val="33"/>
                <w:rFonts w:hint="eastAsia" w:ascii="宋体" w:hAnsi="宋体"/>
                <w:sz w:val="24"/>
                <w:szCs w:val="24"/>
              </w:rPr>
              <w:t>配电柜检查表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2C20C">
            <w:pPr>
              <w:spacing w:line="360" w:lineRule="auto"/>
              <w:jc w:val="center"/>
              <w:rPr>
                <w:rStyle w:val="33"/>
                <w:rFonts w:hint="eastAsia" w:ascii="宋体" w:hAnsi="宋体"/>
                <w:sz w:val="24"/>
                <w:szCs w:val="24"/>
              </w:rPr>
            </w:pPr>
            <w:r>
              <w:rPr>
                <w:rStyle w:val="33"/>
                <w:rFonts w:hint="eastAsia" w:ascii="宋体" w:hAnsi="宋体"/>
                <w:sz w:val="24"/>
                <w:szCs w:val="24"/>
              </w:rPr>
              <w:t>记录巡查状况及处理情况</w:t>
            </w:r>
          </w:p>
        </w:tc>
      </w:tr>
      <w:tr w14:paraId="5E40253D">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204BFA58">
            <w:pPr>
              <w:spacing w:line="360" w:lineRule="auto"/>
              <w:jc w:val="center"/>
              <w:rPr>
                <w:rStyle w:val="33"/>
                <w:rFonts w:hint="eastAsia" w:ascii="宋体" w:hAnsi="宋体"/>
                <w:sz w:val="24"/>
                <w:szCs w:val="24"/>
              </w:rPr>
            </w:pPr>
            <w:r>
              <w:rPr>
                <w:rStyle w:val="33"/>
                <w:rFonts w:hint="eastAsia" w:ascii="宋体" w:hAnsi="宋体"/>
                <w:sz w:val="24"/>
                <w:szCs w:val="24"/>
              </w:rPr>
              <w:t>14</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FB42C">
            <w:pPr>
              <w:spacing w:line="360" w:lineRule="auto"/>
              <w:jc w:val="center"/>
              <w:rPr>
                <w:rStyle w:val="33"/>
                <w:rFonts w:hint="eastAsia" w:ascii="宋体" w:hAnsi="宋体"/>
                <w:sz w:val="24"/>
                <w:szCs w:val="24"/>
              </w:rPr>
            </w:pPr>
            <w:r>
              <w:rPr>
                <w:rStyle w:val="33"/>
                <w:rFonts w:hint="eastAsia" w:ascii="宋体" w:hAnsi="宋体"/>
                <w:sz w:val="24"/>
                <w:szCs w:val="24"/>
              </w:rPr>
              <w:t>水电表记录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FCA49">
            <w:pPr>
              <w:spacing w:line="360" w:lineRule="auto"/>
              <w:jc w:val="center"/>
              <w:rPr>
                <w:rStyle w:val="33"/>
                <w:rFonts w:hint="eastAsia" w:ascii="宋体" w:hAnsi="宋体"/>
                <w:sz w:val="24"/>
                <w:szCs w:val="24"/>
              </w:rPr>
            </w:pPr>
            <w:r>
              <w:rPr>
                <w:rStyle w:val="33"/>
                <w:rFonts w:hint="eastAsia" w:ascii="宋体" w:hAnsi="宋体"/>
                <w:sz w:val="24"/>
                <w:szCs w:val="24"/>
              </w:rPr>
              <w:t>每月抄录水电表及其他计量表读数</w:t>
            </w:r>
          </w:p>
        </w:tc>
      </w:tr>
      <w:tr w14:paraId="48619DC1">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5DE18361">
            <w:pPr>
              <w:spacing w:line="360" w:lineRule="auto"/>
              <w:jc w:val="center"/>
              <w:rPr>
                <w:rStyle w:val="33"/>
                <w:rFonts w:hint="eastAsia" w:ascii="宋体" w:hAnsi="宋体"/>
                <w:sz w:val="24"/>
                <w:szCs w:val="24"/>
              </w:rPr>
            </w:pPr>
            <w:r>
              <w:rPr>
                <w:rStyle w:val="33"/>
                <w:rFonts w:hint="eastAsia" w:ascii="宋体" w:hAnsi="宋体"/>
                <w:sz w:val="24"/>
                <w:szCs w:val="24"/>
              </w:rPr>
              <w:t>15</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A017F">
            <w:pPr>
              <w:spacing w:line="360" w:lineRule="auto"/>
              <w:jc w:val="center"/>
              <w:rPr>
                <w:rStyle w:val="33"/>
                <w:rFonts w:hint="eastAsia" w:ascii="宋体" w:hAnsi="宋体"/>
                <w:sz w:val="24"/>
                <w:szCs w:val="24"/>
              </w:rPr>
            </w:pPr>
            <w:r>
              <w:rPr>
                <w:rStyle w:val="33"/>
                <w:rFonts w:hint="eastAsia" w:ascii="宋体" w:hAnsi="宋体"/>
                <w:sz w:val="24"/>
                <w:szCs w:val="24"/>
              </w:rPr>
              <w:t>周总结周计划</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83622">
            <w:pPr>
              <w:spacing w:line="360" w:lineRule="auto"/>
              <w:jc w:val="center"/>
              <w:rPr>
                <w:rStyle w:val="33"/>
                <w:rFonts w:hint="eastAsia" w:ascii="宋体" w:hAnsi="宋体"/>
                <w:sz w:val="24"/>
                <w:szCs w:val="24"/>
              </w:rPr>
            </w:pPr>
            <w:r>
              <w:rPr>
                <w:rStyle w:val="33"/>
                <w:rFonts w:hint="eastAsia" w:ascii="宋体" w:hAnsi="宋体"/>
                <w:sz w:val="24"/>
                <w:szCs w:val="24"/>
              </w:rPr>
              <w:t>每周的工作总结及下周计划，保证工作的有序进行</w:t>
            </w:r>
          </w:p>
        </w:tc>
      </w:tr>
      <w:tr w14:paraId="5F57037D">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63EDC210">
            <w:pPr>
              <w:spacing w:line="360" w:lineRule="auto"/>
              <w:jc w:val="center"/>
              <w:rPr>
                <w:rStyle w:val="33"/>
                <w:rFonts w:hint="eastAsia" w:ascii="宋体" w:hAnsi="宋体"/>
                <w:sz w:val="24"/>
                <w:szCs w:val="24"/>
              </w:rPr>
            </w:pPr>
            <w:r>
              <w:rPr>
                <w:rStyle w:val="33"/>
                <w:rFonts w:hint="eastAsia" w:ascii="宋体" w:hAnsi="宋体"/>
                <w:sz w:val="24"/>
                <w:szCs w:val="24"/>
              </w:rPr>
              <w:t>16</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ACE8F">
            <w:pPr>
              <w:spacing w:line="360" w:lineRule="auto"/>
              <w:jc w:val="center"/>
              <w:rPr>
                <w:rStyle w:val="33"/>
                <w:rFonts w:hint="eastAsia" w:ascii="宋体" w:hAnsi="宋体"/>
                <w:sz w:val="24"/>
                <w:szCs w:val="24"/>
              </w:rPr>
            </w:pPr>
            <w:r>
              <w:rPr>
                <w:rStyle w:val="33"/>
                <w:rFonts w:hint="eastAsia" w:ascii="宋体" w:hAnsi="宋体"/>
                <w:sz w:val="24"/>
                <w:szCs w:val="24"/>
              </w:rPr>
              <w:t>空调系统日常清洁记录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30941">
            <w:pPr>
              <w:spacing w:line="360" w:lineRule="auto"/>
              <w:jc w:val="center"/>
              <w:rPr>
                <w:rStyle w:val="33"/>
                <w:rFonts w:hint="eastAsia" w:ascii="宋体" w:hAnsi="宋体"/>
                <w:sz w:val="24"/>
                <w:szCs w:val="24"/>
              </w:rPr>
            </w:pPr>
            <w:r>
              <w:rPr>
                <w:rStyle w:val="33"/>
                <w:rFonts w:hint="eastAsia" w:ascii="宋体" w:hAnsi="宋体"/>
                <w:sz w:val="24"/>
                <w:szCs w:val="24"/>
              </w:rPr>
              <w:t>清洁记录</w:t>
            </w:r>
          </w:p>
        </w:tc>
      </w:tr>
      <w:tr w14:paraId="0EC744BA">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282DBC6F">
            <w:pPr>
              <w:spacing w:line="360" w:lineRule="auto"/>
              <w:jc w:val="center"/>
              <w:rPr>
                <w:rStyle w:val="33"/>
                <w:rFonts w:hint="eastAsia" w:ascii="宋体" w:hAnsi="宋体"/>
                <w:sz w:val="24"/>
                <w:szCs w:val="24"/>
              </w:rPr>
            </w:pPr>
            <w:r>
              <w:rPr>
                <w:rStyle w:val="33"/>
                <w:rFonts w:hint="eastAsia" w:ascii="宋体" w:hAnsi="宋体"/>
                <w:sz w:val="24"/>
                <w:szCs w:val="24"/>
              </w:rPr>
              <w:t>17</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2C8FC">
            <w:pPr>
              <w:spacing w:line="360" w:lineRule="auto"/>
              <w:jc w:val="center"/>
              <w:rPr>
                <w:rStyle w:val="33"/>
                <w:rFonts w:hint="eastAsia" w:ascii="宋体" w:hAnsi="宋体"/>
                <w:sz w:val="24"/>
                <w:szCs w:val="24"/>
              </w:rPr>
            </w:pPr>
            <w:r>
              <w:rPr>
                <w:rStyle w:val="33"/>
                <w:rFonts w:hint="eastAsia" w:ascii="宋体" w:hAnsi="宋体"/>
                <w:sz w:val="24"/>
                <w:szCs w:val="24"/>
              </w:rPr>
              <w:t>能耗分析表</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56381">
            <w:pPr>
              <w:spacing w:line="360" w:lineRule="auto"/>
              <w:jc w:val="center"/>
              <w:rPr>
                <w:rStyle w:val="33"/>
                <w:rFonts w:hint="eastAsia" w:ascii="宋体" w:hAnsi="宋体"/>
                <w:sz w:val="24"/>
                <w:szCs w:val="24"/>
              </w:rPr>
            </w:pPr>
            <w:r>
              <w:rPr>
                <w:rStyle w:val="33"/>
                <w:rFonts w:hint="eastAsia" w:ascii="宋体" w:hAnsi="宋体"/>
                <w:sz w:val="24"/>
                <w:szCs w:val="24"/>
              </w:rPr>
              <w:t>根据每月抄录水电表及其他计量读数，分析科室能耗情况</w:t>
            </w:r>
          </w:p>
        </w:tc>
      </w:tr>
      <w:tr w14:paraId="79B1CD90">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44686">
            <w:pPr>
              <w:spacing w:line="360" w:lineRule="auto"/>
              <w:jc w:val="center"/>
              <w:rPr>
                <w:rStyle w:val="33"/>
                <w:rFonts w:hint="eastAsia" w:ascii="宋体" w:hAnsi="宋体"/>
                <w:sz w:val="24"/>
                <w:szCs w:val="24"/>
              </w:rPr>
            </w:pPr>
            <w:r>
              <w:rPr>
                <w:rStyle w:val="33"/>
                <w:rFonts w:hint="eastAsia" w:ascii="宋体" w:hAnsi="宋体"/>
                <w:sz w:val="24"/>
                <w:szCs w:val="24"/>
              </w:rPr>
              <w:t>18</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249EF">
            <w:pPr>
              <w:spacing w:line="360" w:lineRule="auto"/>
              <w:jc w:val="center"/>
              <w:rPr>
                <w:rStyle w:val="33"/>
                <w:rFonts w:hint="eastAsia" w:ascii="宋体" w:hAnsi="宋体"/>
                <w:sz w:val="24"/>
                <w:szCs w:val="24"/>
              </w:rPr>
            </w:pPr>
            <w:r>
              <w:rPr>
                <w:rStyle w:val="33"/>
                <w:rFonts w:hint="eastAsia" w:ascii="宋体" w:hAnsi="宋体"/>
                <w:sz w:val="24"/>
                <w:szCs w:val="24"/>
              </w:rPr>
              <w:t>月报</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E4B4C10">
            <w:pPr>
              <w:spacing w:line="360" w:lineRule="auto"/>
              <w:jc w:val="center"/>
              <w:rPr>
                <w:rStyle w:val="33"/>
                <w:rFonts w:hint="eastAsia" w:ascii="宋体" w:hAnsi="宋体"/>
                <w:sz w:val="24"/>
                <w:szCs w:val="24"/>
              </w:rPr>
            </w:pPr>
            <w:r>
              <w:rPr>
                <w:rStyle w:val="33"/>
                <w:rFonts w:hint="eastAsia" w:ascii="宋体" w:hAnsi="宋体"/>
                <w:sz w:val="24"/>
                <w:szCs w:val="24"/>
              </w:rPr>
              <w:t>每月的维修总结，合理建议</w:t>
            </w:r>
          </w:p>
        </w:tc>
      </w:tr>
      <w:tr w14:paraId="78B77D72">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7FFA7">
            <w:pPr>
              <w:spacing w:line="360" w:lineRule="auto"/>
              <w:jc w:val="center"/>
              <w:rPr>
                <w:rStyle w:val="33"/>
                <w:rFonts w:hint="eastAsia" w:ascii="宋体" w:hAnsi="宋体"/>
                <w:sz w:val="24"/>
                <w:szCs w:val="24"/>
              </w:rPr>
            </w:pPr>
            <w:r>
              <w:rPr>
                <w:rStyle w:val="33"/>
                <w:rFonts w:hint="eastAsia" w:ascii="宋体" w:hAnsi="宋体"/>
                <w:sz w:val="24"/>
                <w:szCs w:val="24"/>
              </w:rPr>
              <w:t>19</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78AB3">
            <w:pPr>
              <w:spacing w:line="360" w:lineRule="auto"/>
              <w:jc w:val="center"/>
              <w:rPr>
                <w:rStyle w:val="33"/>
                <w:rFonts w:hint="eastAsia" w:ascii="宋体" w:hAnsi="宋体"/>
                <w:sz w:val="24"/>
                <w:szCs w:val="24"/>
              </w:rPr>
            </w:pPr>
            <w:r>
              <w:rPr>
                <w:rStyle w:val="33"/>
                <w:rFonts w:hint="eastAsia" w:ascii="宋体" w:hAnsi="宋体"/>
                <w:sz w:val="24"/>
                <w:szCs w:val="24"/>
              </w:rPr>
              <w:t>半年总结</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1CE0D77C">
            <w:pPr>
              <w:spacing w:line="360" w:lineRule="auto"/>
              <w:jc w:val="center"/>
              <w:rPr>
                <w:rStyle w:val="33"/>
                <w:rFonts w:hint="eastAsia" w:ascii="宋体" w:hAnsi="宋体"/>
                <w:sz w:val="24"/>
                <w:szCs w:val="24"/>
              </w:rPr>
            </w:pPr>
            <w:r>
              <w:rPr>
                <w:rStyle w:val="33"/>
                <w:rFonts w:hint="eastAsia" w:ascii="宋体" w:hAnsi="宋体"/>
                <w:sz w:val="24"/>
                <w:szCs w:val="24"/>
              </w:rPr>
              <w:t>每半年的维修总结，合理建议</w:t>
            </w:r>
          </w:p>
        </w:tc>
      </w:tr>
      <w:tr w14:paraId="303A8EEB">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4709B">
            <w:pPr>
              <w:spacing w:line="360" w:lineRule="auto"/>
              <w:jc w:val="center"/>
              <w:rPr>
                <w:rStyle w:val="33"/>
                <w:rFonts w:hint="eastAsia" w:ascii="宋体" w:hAnsi="宋体"/>
                <w:sz w:val="24"/>
                <w:szCs w:val="24"/>
              </w:rPr>
            </w:pPr>
            <w:r>
              <w:rPr>
                <w:rStyle w:val="33"/>
                <w:rFonts w:hint="eastAsia" w:ascii="宋体" w:hAnsi="宋体"/>
                <w:sz w:val="24"/>
                <w:szCs w:val="24"/>
              </w:rPr>
              <w:t>20</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0BD40">
            <w:pPr>
              <w:spacing w:line="360" w:lineRule="auto"/>
              <w:jc w:val="center"/>
              <w:rPr>
                <w:rStyle w:val="33"/>
                <w:rFonts w:hint="eastAsia" w:ascii="宋体" w:hAnsi="宋体"/>
                <w:sz w:val="24"/>
                <w:szCs w:val="24"/>
              </w:rPr>
            </w:pPr>
            <w:r>
              <w:rPr>
                <w:rStyle w:val="33"/>
                <w:rFonts w:hint="eastAsia" w:ascii="宋体" w:hAnsi="宋体"/>
                <w:sz w:val="24"/>
                <w:szCs w:val="24"/>
              </w:rPr>
              <w:t>年度总结</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3C194360">
            <w:pPr>
              <w:spacing w:line="360" w:lineRule="auto"/>
              <w:jc w:val="center"/>
              <w:rPr>
                <w:rStyle w:val="33"/>
                <w:rFonts w:hint="eastAsia" w:ascii="宋体" w:hAnsi="宋体"/>
                <w:sz w:val="24"/>
                <w:szCs w:val="24"/>
              </w:rPr>
            </w:pPr>
            <w:r>
              <w:rPr>
                <w:rStyle w:val="33"/>
                <w:rFonts w:hint="eastAsia" w:ascii="宋体" w:hAnsi="宋体"/>
                <w:sz w:val="24"/>
                <w:szCs w:val="24"/>
              </w:rPr>
              <w:t>总结装置的维修报修、巡检、配件使用情况，进行细化分析，并提出合理化建议</w:t>
            </w:r>
          </w:p>
        </w:tc>
      </w:tr>
      <w:tr w14:paraId="63BFB07C">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9AD6E">
            <w:pPr>
              <w:spacing w:line="360" w:lineRule="auto"/>
              <w:jc w:val="center"/>
              <w:rPr>
                <w:rStyle w:val="33"/>
                <w:rFonts w:hint="eastAsia" w:ascii="宋体" w:hAnsi="宋体"/>
                <w:sz w:val="24"/>
                <w:szCs w:val="24"/>
              </w:rPr>
            </w:pPr>
            <w:r>
              <w:rPr>
                <w:rStyle w:val="33"/>
                <w:rFonts w:hint="eastAsia" w:ascii="宋体" w:hAnsi="宋体"/>
                <w:sz w:val="24"/>
                <w:szCs w:val="24"/>
              </w:rPr>
              <w:t>21</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F298F">
            <w:pPr>
              <w:spacing w:line="360" w:lineRule="auto"/>
              <w:jc w:val="center"/>
              <w:rPr>
                <w:rStyle w:val="33"/>
                <w:rFonts w:hint="eastAsia" w:ascii="宋体" w:hAnsi="宋体"/>
                <w:sz w:val="24"/>
                <w:szCs w:val="24"/>
              </w:rPr>
            </w:pPr>
            <w:r>
              <w:rPr>
                <w:rStyle w:val="33"/>
                <w:rFonts w:hint="eastAsia" w:ascii="宋体" w:hAnsi="宋体"/>
                <w:sz w:val="24"/>
                <w:szCs w:val="24"/>
              </w:rPr>
              <w:t>设备清单</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B7A0933">
            <w:pPr>
              <w:spacing w:line="360" w:lineRule="auto"/>
              <w:jc w:val="center"/>
              <w:rPr>
                <w:rStyle w:val="33"/>
                <w:rFonts w:hint="eastAsia" w:ascii="宋体" w:hAnsi="宋体"/>
                <w:sz w:val="24"/>
                <w:szCs w:val="24"/>
              </w:rPr>
            </w:pPr>
            <w:r>
              <w:rPr>
                <w:rStyle w:val="33"/>
                <w:rFonts w:hint="eastAsia" w:ascii="宋体" w:hAnsi="宋体"/>
                <w:sz w:val="24"/>
                <w:szCs w:val="24"/>
              </w:rPr>
              <w:t>制定区域内的设备清单</w:t>
            </w:r>
          </w:p>
        </w:tc>
      </w:tr>
      <w:tr w14:paraId="1BE99F75">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25F69">
            <w:pPr>
              <w:spacing w:line="360" w:lineRule="auto"/>
              <w:jc w:val="center"/>
              <w:rPr>
                <w:rStyle w:val="33"/>
                <w:rFonts w:hint="eastAsia" w:ascii="宋体" w:hAnsi="宋体"/>
                <w:sz w:val="24"/>
                <w:szCs w:val="24"/>
              </w:rPr>
            </w:pPr>
            <w:r>
              <w:rPr>
                <w:rStyle w:val="33"/>
                <w:rFonts w:hint="eastAsia" w:ascii="宋体" w:hAnsi="宋体"/>
                <w:sz w:val="24"/>
                <w:szCs w:val="24"/>
              </w:rPr>
              <w:t>22</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31B3B">
            <w:pPr>
              <w:spacing w:line="360" w:lineRule="auto"/>
              <w:jc w:val="center"/>
              <w:rPr>
                <w:rStyle w:val="33"/>
                <w:rFonts w:hint="eastAsia" w:ascii="宋体" w:hAnsi="宋体"/>
                <w:sz w:val="24"/>
                <w:szCs w:val="24"/>
              </w:rPr>
            </w:pPr>
            <w:r>
              <w:rPr>
                <w:rStyle w:val="33"/>
                <w:rFonts w:hint="eastAsia" w:ascii="宋体" w:hAnsi="宋体"/>
                <w:sz w:val="24"/>
                <w:szCs w:val="24"/>
              </w:rPr>
              <w:t>技术资料</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48E88957">
            <w:pPr>
              <w:spacing w:line="360" w:lineRule="auto"/>
              <w:jc w:val="center"/>
              <w:rPr>
                <w:rStyle w:val="33"/>
                <w:rFonts w:hint="eastAsia" w:ascii="宋体" w:hAnsi="宋体"/>
                <w:sz w:val="24"/>
                <w:szCs w:val="24"/>
              </w:rPr>
            </w:pPr>
            <w:r>
              <w:rPr>
                <w:rStyle w:val="33"/>
                <w:rFonts w:hint="eastAsia" w:ascii="宋体" w:hAnsi="宋体"/>
                <w:sz w:val="24"/>
                <w:szCs w:val="24"/>
              </w:rPr>
              <w:t>装置图纸、设备资料、维修资料等便于快速处理机组故障的资料</w:t>
            </w:r>
          </w:p>
        </w:tc>
      </w:tr>
      <w:tr w14:paraId="48BA9D6F">
        <w:tblPrEx>
          <w:tblCellMar>
            <w:top w:w="0" w:type="dxa"/>
            <w:left w:w="0" w:type="dxa"/>
            <w:bottom w:w="0" w:type="dxa"/>
            <w:right w:w="0" w:type="dxa"/>
          </w:tblCellMar>
        </w:tblPrEx>
        <w:trPr>
          <w:trHeight w:val="403" w:hRule="atLeast"/>
          <w:jc w:val="center"/>
        </w:trPr>
        <w:tc>
          <w:tcPr>
            <w:tcW w:w="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6FE9A">
            <w:pPr>
              <w:spacing w:line="360" w:lineRule="auto"/>
              <w:jc w:val="center"/>
              <w:rPr>
                <w:rStyle w:val="33"/>
                <w:rFonts w:hint="eastAsia" w:ascii="宋体" w:hAnsi="宋体"/>
                <w:sz w:val="24"/>
                <w:szCs w:val="24"/>
              </w:rPr>
            </w:pPr>
            <w:r>
              <w:rPr>
                <w:rStyle w:val="33"/>
                <w:rFonts w:hint="eastAsia" w:ascii="宋体" w:hAnsi="宋体"/>
                <w:sz w:val="24"/>
                <w:szCs w:val="24"/>
              </w:rPr>
              <w:t>23</w:t>
            </w:r>
          </w:p>
        </w:tc>
        <w:tc>
          <w:tcPr>
            <w:tcW w:w="2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25580">
            <w:pPr>
              <w:spacing w:line="360" w:lineRule="auto"/>
              <w:jc w:val="center"/>
              <w:rPr>
                <w:rStyle w:val="33"/>
                <w:rFonts w:hint="eastAsia" w:ascii="宋体" w:hAnsi="宋体"/>
                <w:sz w:val="24"/>
                <w:szCs w:val="24"/>
              </w:rPr>
            </w:pPr>
            <w:r>
              <w:rPr>
                <w:rStyle w:val="33"/>
                <w:rFonts w:hint="eastAsia" w:ascii="宋体" w:hAnsi="宋体"/>
                <w:sz w:val="24"/>
                <w:szCs w:val="24"/>
              </w:rPr>
              <w:t>其它报告</w:t>
            </w:r>
          </w:p>
        </w:tc>
        <w:tc>
          <w:tcPr>
            <w:tcW w:w="5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14:paraId="0F86FD93">
            <w:pPr>
              <w:spacing w:line="360" w:lineRule="auto"/>
              <w:jc w:val="center"/>
              <w:rPr>
                <w:rStyle w:val="33"/>
                <w:rFonts w:hint="eastAsia" w:ascii="宋体" w:hAnsi="宋体"/>
                <w:sz w:val="24"/>
                <w:szCs w:val="24"/>
              </w:rPr>
            </w:pPr>
            <w:r>
              <w:rPr>
                <w:rStyle w:val="33"/>
                <w:rFonts w:hint="eastAsia" w:ascii="宋体" w:hAnsi="宋体"/>
                <w:sz w:val="24"/>
                <w:szCs w:val="24"/>
              </w:rPr>
              <w:t>对于需要进行大修的设备进行的维修建议、选型设计方案等与客户沟通的往来文件</w:t>
            </w:r>
          </w:p>
        </w:tc>
      </w:tr>
    </w:tbl>
    <w:p w14:paraId="7E8AE56E">
      <w:pPr>
        <w:spacing w:line="360" w:lineRule="auto"/>
        <w:rPr>
          <w:rStyle w:val="33"/>
          <w:rFonts w:hint="eastAsia" w:ascii="宋体" w:hAnsi="宋体"/>
          <w:sz w:val="24"/>
          <w:szCs w:val="24"/>
        </w:rPr>
      </w:pPr>
      <w:r>
        <w:rPr>
          <w:rStyle w:val="33"/>
          <w:rFonts w:hint="eastAsia" w:ascii="宋体" w:hAnsi="宋体"/>
          <w:sz w:val="24"/>
          <w:szCs w:val="24"/>
        </w:rPr>
        <w:t>备注：</w:t>
      </w:r>
    </w:p>
    <w:p w14:paraId="3A368B88">
      <w:pPr>
        <w:spacing w:line="360" w:lineRule="auto"/>
        <w:rPr>
          <w:rStyle w:val="33"/>
          <w:rFonts w:hint="eastAsia" w:ascii="宋体" w:hAnsi="宋体"/>
          <w:sz w:val="24"/>
          <w:szCs w:val="24"/>
        </w:rPr>
      </w:pPr>
      <w:r>
        <w:rPr>
          <w:rStyle w:val="33"/>
          <w:rFonts w:hint="eastAsia" w:ascii="宋体" w:hAnsi="宋体"/>
          <w:sz w:val="24"/>
          <w:szCs w:val="24"/>
        </w:rPr>
        <w:t>（1）以上文档资料中中标人需要定期制作完成并提交给采购人主管工程师。</w:t>
      </w:r>
    </w:p>
    <w:p w14:paraId="5993C2F0">
      <w:pPr>
        <w:numPr>
          <w:ilvl w:val="0"/>
          <w:numId w:val="2"/>
        </w:numPr>
        <w:spacing w:line="460" w:lineRule="exact"/>
        <w:rPr>
          <w:rStyle w:val="33"/>
          <w:rFonts w:hint="eastAsia" w:ascii="宋体" w:hAnsi="宋体"/>
          <w:sz w:val="24"/>
          <w:szCs w:val="24"/>
        </w:rPr>
      </w:pPr>
      <w:r>
        <w:rPr>
          <w:rStyle w:val="33"/>
          <w:rFonts w:hint="eastAsia" w:ascii="宋体" w:hAnsi="宋体"/>
          <w:sz w:val="24"/>
          <w:szCs w:val="24"/>
        </w:rPr>
        <w:t>对以上所有资料进行存档处理。</w:t>
      </w:r>
    </w:p>
    <w:p w14:paraId="14AA458F">
      <w:pPr>
        <w:spacing w:line="360" w:lineRule="auto"/>
        <w:rPr>
          <w:rFonts w:hint="eastAsia" w:ascii="宋体" w:hAnsi="宋体" w:cs="宋体"/>
          <w:b/>
          <w:bCs/>
          <w:color w:val="000000"/>
          <w:sz w:val="28"/>
          <w:szCs w:val="28"/>
        </w:rPr>
      </w:pPr>
    </w:p>
    <w:p w14:paraId="633B46A7">
      <w:pPr>
        <w:spacing w:line="360" w:lineRule="auto"/>
        <w:jc w:val="center"/>
        <w:rPr>
          <w:rFonts w:hint="eastAsia" w:ascii="宋体" w:hAnsi="宋体" w:cs="宋体"/>
          <w:b/>
          <w:bCs/>
          <w:color w:val="000000"/>
          <w:sz w:val="28"/>
          <w:szCs w:val="28"/>
        </w:rPr>
      </w:pPr>
    </w:p>
    <w:p w14:paraId="74126E59">
      <w:pPr>
        <w:spacing w:line="360" w:lineRule="auto"/>
        <w:jc w:val="center"/>
        <w:rPr>
          <w:rFonts w:hint="eastAsia" w:ascii="宋体" w:hAnsi="宋体" w:cs="宋体"/>
          <w:b/>
          <w:bCs/>
          <w:color w:val="000000"/>
          <w:sz w:val="28"/>
          <w:szCs w:val="28"/>
        </w:rPr>
      </w:pPr>
    </w:p>
    <w:p w14:paraId="02204BF0">
      <w:pPr>
        <w:spacing w:line="360" w:lineRule="auto"/>
        <w:jc w:val="center"/>
        <w:rPr>
          <w:rFonts w:hint="eastAsia" w:ascii="宋体" w:hAnsi="宋体" w:cs="宋体"/>
          <w:b/>
          <w:bCs/>
          <w:color w:val="000000"/>
          <w:sz w:val="28"/>
          <w:szCs w:val="28"/>
        </w:rPr>
      </w:pPr>
    </w:p>
    <w:p w14:paraId="2C0DF68D">
      <w:pPr>
        <w:spacing w:line="360" w:lineRule="auto"/>
        <w:jc w:val="center"/>
        <w:rPr>
          <w:rFonts w:hint="eastAsia" w:ascii="宋体" w:hAnsi="宋体" w:cs="宋体"/>
          <w:b/>
          <w:bCs/>
          <w:color w:val="00000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ont-weight : 400">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8EAE">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5847"/>
    <w:multiLevelType w:val="multilevel"/>
    <w:tmpl w:val="52E55847"/>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2"/>
  </w:compat>
  <w:docVars>
    <w:docVar w:name="commondata" w:val="eyJoZGlkIjoiYmIxOGNjOWMyZTYwZmY3NzQ1Mjk4NjY2ZTI3ZmJjYTQifQ=="/>
  </w:docVars>
  <w:rsids>
    <w:rsidRoot w:val="49233A2C"/>
    <w:rsid w:val="000024D1"/>
    <w:rsid w:val="0000392D"/>
    <w:rsid w:val="00012433"/>
    <w:rsid w:val="000163F0"/>
    <w:rsid w:val="00022179"/>
    <w:rsid w:val="00022610"/>
    <w:rsid w:val="000263A8"/>
    <w:rsid w:val="00027263"/>
    <w:rsid w:val="00031DBF"/>
    <w:rsid w:val="00032E27"/>
    <w:rsid w:val="00034A0C"/>
    <w:rsid w:val="000366CE"/>
    <w:rsid w:val="00052189"/>
    <w:rsid w:val="00052B83"/>
    <w:rsid w:val="00060EAF"/>
    <w:rsid w:val="00061E7D"/>
    <w:rsid w:val="0006202C"/>
    <w:rsid w:val="00066ACE"/>
    <w:rsid w:val="000701F4"/>
    <w:rsid w:val="0007030E"/>
    <w:rsid w:val="00072F5B"/>
    <w:rsid w:val="0007423A"/>
    <w:rsid w:val="000747C1"/>
    <w:rsid w:val="00075F80"/>
    <w:rsid w:val="000766F7"/>
    <w:rsid w:val="000803EA"/>
    <w:rsid w:val="00080BBB"/>
    <w:rsid w:val="000831DE"/>
    <w:rsid w:val="000857A0"/>
    <w:rsid w:val="00094634"/>
    <w:rsid w:val="00095F01"/>
    <w:rsid w:val="000A1304"/>
    <w:rsid w:val="000A2045"/>
    <w:rsid w:val="000A2C94"/>
    <w:rsid w:val="000B0085"/>
    <w:rsid w:val="000B17FA"/>
    <w:rsid w:val="000B58A8"/>
    <w:rsid w:val="000C0266"/>
    <w:rsid w:val="000C0B2A"/>
    <w:rsid w:val="000C0C31"/>
    <w:rsid w:val="000C2529"/>
    <w:rsid w:val="000C2981"/>
    <w:rsid w:val="000C40F2"/>
    <w:rsid w:val="000C6193"/>
    <w:rsid w:val="000D080A"/>
    <w:rsid w:val="000D1725"/>
    <w:rsid w:val="000D44DB"/>
    <w:rsid w:val="000D5480"/>
    <w:rsid w:val="000D5A16"/>
    <w:rsid w:val="000D6434"/>
    <w:rsid w:val="000E09B5"/>
    <w:rsid w:val="000E0D71"/>
    <w:rsid w:val="000E36C7"/>
    <w:rsid w:val="000E6A2C"/>
    <w:rsid w:val="0010365D"/>
    <w:rsid w:val="001038F8"/>
    <w:rsid w:val="00105D1E"/>
    <w:rsid w:val="00106743"/>
    <w:rsid w:val="00111E5A"/>
    <w:rsid w:val="0011580F"/>
    <w:rsid w:val="00132D1F"/>
    <w:rsid w:val="001413BB"/>
    <w:rsid w:val="001416B2"/>
    <w:rsid w:val="00146BE9"/>
    <w:rsid w:val="00147B3B"/>
    <w:rsid w:val="00150203"/>
    <w:rsid w:val="00150682"/>
    <w:rsid w:val="001529C3"/>
    <w:rsid w:val="00157DEA"/>
    <w:rsid w:val="001626C5"/>
    <w:rsid w:val="00165084"/>
    <w:rsid w:val="001729E5"/>
    <w:rsid w:val="001735E1"/>
    <w:rsid w:val="00175DB2"/>
    <w:rsid w:val="001771C9"/>
    <w:rsid w:val="001803B1"/>
    <w:rsid w:val="00180A08"/>
    <w:rsid w:val="0018291D"/>
    <w:rsid w:val="0018461F"/>
    <w:rsid w:val="00185D01"/>
    <w:rsid w:val="00186BF4"/>
    <w:rsid w:val="001874F1"/>
    <w:rsid w:val="00190D22"/>
    <w:rsid w:val="00191BBE"/>
    <w:rsid w:val="00196761"/>
    <w:rsid w:val="00197B00"/>
    <w:rsid w:val="001A543C"/>
    <w:rsid w:val="001A7D62"/>
    <w:rsid w:val="001B1A04"/>
    <w:rsid w:val="001B1FDA"/>
    <w:rsid w:val="001B23F8"/>
    <w:rsid w:val="001B48E4"/>
    <w:rsid w:val="001C37C6"/>
    <w:rsid w:val="001C4147"/>
    <w:rsid w:val="001C4ECC"/>
    <w:rsid w:val="001C54F0"/>
    <w:rsid w:val="001C5D60"/>
    <w:rsid w:val="001D1639"/>
    <w:rsid w:val="001D5C17"/>
    <w:rsid w:val="001E3F22"/>
    <w:rsid w:val="001E49C0"/>
    <w:rsid w:val="001E6F73"/>
    <w:rsid w:val="001F2E9E"/>
    <w:rsid w:val="001F4EF2"/>
    <w:rsid w:val="001F59A7"/>
    <w:rsid w:val="001F703B"/>
    <w:rsid w:val="001F7568"/>
    <w:rsid w:val="002021C8"/>
    <w:rsid w:val="00202B7E"/>
    <w:rsid w:val="00202FE7"/>
    <w:rsid w:val="00207FEC"/>
    <w:rsid w:val="00211DA0"/>
    <w:rsid w:val="00213685"/>
    <w:rsid w:val="0022303B"/>
    <w:rsid w:val="00224C96"/>
    <w:rsid w:val="0024302E"/>
    <w:rsid w:val="00245A72"/>
    <w:rsid w:val="0025177B"/>
    <w:rsid w:val="002527A6"/>
    <w:rsid w:val="00262CCC"/>
    <w:rsid w:val="002634C6"/>
    <w:rsid w:val="002648A0"/>
    <w:rsid w:val="00264EE7"/>
    <w:rsid w:val="0026513C"/>
    <w:rsid w:val="00265E58"/>
    <w:rsid w:val="00272C81"/>
    <w:rsid w:val="00273502"/>
    <w:rsid w:val="00273BA5"/>
    <w:rsid w:val="00273C84"/>
    <w:rsid w:val="0027527A"/>
    <w:rsid w:val="00280582"/>
    <w:rsid w:val="00282FA0"/>
    <w:rsid w:val="0028569E"/>
    <w:rsid w:val="00293404"/>
    <w:rsid w:val="002961BF"/>
    <w:rsid w:val="002A0418"/>
    <w:rsid w:val="002A2FDD"/>
    <w:rsid w:val="002A667C"/>
    <w:rsid w:val="002A6B89"/>
    <w:rsid w:val="002B3774"/>
    <w:rsid w:val="002C3441"/>
    <w:rsid w:val="002C539D"/>
    <w:rsid w:val="002C5D6F"/>
    <w:rsid w:val="002C7292"/>
    <w:rsid w:val="002C7947"/>
    <w:rsid w:val="002D0CA5"/>
    <w:rsid w:val="002D121B"/>
    <w:rsid w:val="002D1A6D"/>
    <w:rsid w:val="002D2477"/>
    <w:rsid w:val="002D4360"/>
    <w:rsid w:val="002E072C"/>
    <w:rsid w:val="002E26B4"/>
    <w:rsid w:val="002E39D2"/>
    <w:rsid w:val="002E5084"/>
    <w:rsid w:val="002E77D6"/>
    <w:rsid w:val="002F18D1"/>
    <w:rsid w:val="002F4C00"/>
    <w:rsid w:val="00304F52"/>
    <w:rsid w:val="00305D2F"/>
    <w:rsid w:val="003069ED"/>
    <w:rsid w:val="003076D0"/>
    <w:rsid w:val="003133EB"/>
    <w:rsid w:val="00313C2D"/>
    <w:rsid w:val="00324429"/>
    <w:rsid w:val="00324A5E"/>
    <w:rsid w:val="00333D09"/>
    <w:rsid w:val="003457AA"/>
    <w:rsid w:val="00346770"/>
    <w:rsid w:val="00347F7B"/>
    <w:rsid w:val="00356858"/>
    <w:rsid w:val="00362AE2"/>
    <w:rsid w:val="003633F2"/>
    <w:rsid w:val="0036403F"/>
    <w:rsid w:val="003653BA"/>
    <w:rsid w:val="00371E72"/>
    <w:rsid w:val="003745E6"/>
    <w:rsid w:val="0037562B"/>
    <w:rsid w:val="00381C7E"/>
    <w:rsid w:val="00382057"/>
    <w:rsid w:val="00385A7A"/>
    <w:rsid w:val="00386D58"/>
    <w:rsid w:val="003907DF"/>
    <w:rsid w:val="003A0F10"/>
    <w:rsid w:val="003A1B46"/>
    <w:rsid w:val="003A3A68"/>
    <w:rsid w:val="003A79F0"/>
    <w:rsid w:val="003B0870"/>
    <w:rsid w:val="003B100B"/>
    <w:rsid w:val="003B5B01"/>
    <w:rsid w:val="003B7193"/>
    <w:rsid w:val="003C6E47"/>
    <w:rsid w:val="003D453F"/>
    <w:rsid w:val="003D4791"/>
    <w:rsid w:val="003D627B"/>
    <w:rsid w:val="003D7CF3"/>
    <w:rsid w:val="0040733F"/>
    <w:rsid w:val="00411A41"/>
    <w:rsid w:val="00414BC2"/>
    <w:rsid w:val="00421CB0"/>
    <w:rsid w:val="00426324"/>
    <w:rsid w:val="004322B5"/>
    <w:rsid w:val="004327CC"/>
    <w:rsid w:val="004346A6"/>
    <w:rsid w:val="00434913"/>
    <w:rsid w:val="00434AE8"/>
    <w:rsid w:val="00443601"/>
    <w:rsid w:val="00445719"/>
    <w:rsid w:val="0044662A"/>
    <w:rsid w:val="00447A01"/>
    <w:rsid w:val="0045007E"/>
    <w:rsid w:val="004537D2"/>
    <w:rsid w:val="0045438D"/>
    <w:rsid w:val="00467B8C"/>
    <w:rsid w:val="00467BFF"/>
    <w:rsid w:val="00467C83"/>
    <w:rsid w:val="00474576"/>
    <w:rsid w:val="004759C6"/>
    <w:rsid w:val="004930D5"/>
    <w:rsid w:val="00493E72"/>
    <w:rsid w:val="004A3DC9"/>
    <w:rsid w:val="004B5412"/>
    <w:rsid w:val="004B66B9"/>
    <w:rsid w:val="004C33B8"/>
    <w:rsid w:val="004C3C6E"/>
    <w:rsid w:val="004C7FF6"/>
    <w:rsid w:val="004D0BFA"/>
    <w:rsid w:val="004D1D7E"/>
    <w:rsid w:val="004D2024"/>
    <w:rsid w:val="004D570D"/>
    <w:rsid w:val="004E2509"/>
    <w:rsid w:val="004E7123"/>
    <w:rsid w:val="004E72F9"/>
    <w:rsid w:val="004F61BF"/>
    <w:rsid w:val="00500283"/>
    <w:rsid w:val="00502450"/>
    <w:rsid w:val="00503BDE"/>
    <w:rsid w:val="00505AC1"/>
    <w:rsid w:val="00507DCE"/>
    <w:rsid w:val="0051081B"/>
    <w:rsid w:val="00524430"/>
    <w:rsid w:val="00527781"/>
    <w:rsid w:val="00530371"/>
    <w:rsid w:val="005340A2"/>
    <w:rsid w:val="005349D7"/>
    <w:rsid w:val="005427E5"/>
    <w:rsid w:val="00544370"/>
    <w:rsid w:val="00547951"/>
    <w:rsid w:val="00550585"/>
    <w:rsid w:val="005507E6"/>
    <w:rsid w:val="00553DC2"/>
    <w:rsid w:val="00555AD1"/>
    <w:rsid w:val="0056376B"/>
    <w:rsid w:val="00564864"/>
    <w:rsid w:val="005675FD"/>
    <w:rsid w:val="00567C97"/>
    <w:rsid w:val="00574996"/>
    <w:rsid w:val="00581112"/>
    <w:rsid w:val="00583A76"/>
    <w:rsid w:val="00586D76"/>
    <w:rsid w:val="005927C7"/>
    <w:rsid w:val="00592BC8"/>
    <w:rsid w:val="00592E16"/>
    <w:rsid w:val="005932EC"/>
    <w:rsid w:val="00594F51"/>
    <w:rsid w:val="00595042"/>
    <w:rsid w:val="005A090B"/>
    <w:rsid w:val="005A20DC"/>
    <w:rsid w:val="005A24CD"/>
    <w:rsid w:val="005A61F8"/>
    <w:rsid w:val="005A638A"/>
    <w:rsid w:val="005B0695"/>
    <w:rsid w:val="005B0DD8"/>
    <w:rsid w:val="005B3569"/>
    <w:rsid w:val="005B7ABE"/>
    <w:rsid w:val="005C26B6"/>
    <w:rsid w:val="005C3ACD"/>
    <w:rsid w:val="005C7D05"/>
    <w:rsid w:val="005D0482"/>
    <w:rsid w:val="005D0D45"/>
    <w:rsid w:val="005D1707"/>
    <w:rsid w:val="005D20D0"/>
    <w:rsid w:val="005D5804"/>
    <w:rsid w:val="005D7427"/>
    <w:rsid w:val="005E1682"/>
    <w:rsid w:val="005E780D"/>
    <w:rsid w:val="005E7D88"/>
    <w:rsid w:val="005F4F8F"/>
    <w:rsid w:val="0060210F"/>
    <w:rsid w:val="006044EA"/>
    <w:rsid w:val="00604B5F"/>
    <w:rsid w:val="0062382B"/>
    <w:rsid w:val="00624495"/>
    <w:rsid w:val="006258FB"/>
    <w:rsid w:val="0063145D"/>
    <w:rsid w:val="00632070"/>
    <w:rsid w:val="00634793"/>
    <w:rsid w:val="00634E2D"/>
    <w:rsid w:val="00635B88"/>
    <w:rsid w:val="006447B2"/>
    <w:rsid w:val="006557BA"/>
    <w:rsid w:val="00660742"/>
    <w:rsid w:val="00670B1F"/>
    <w:rsid w:val="00675074"/>
    <w:rsid w:val="00675D10"/>
    <w:rsid w:val="006767C0"/>
    <w:rsid w:val="0068445C"/>
    <w:rsid w:val="00692B59"/>
    <w:rsid w:val="006967D4"/>
    <w:rsid w:val="006C4770"/>
    <w:rsid w:val="006C4B13"/>
    <w:rsid w:val="006C4D9E"/>
    <w:rsid w:val="006C70AF"/>
    <w:rsid w:val="006D1096"/>
    <w:rsid w:val="006D3DFD"/>
    <w:rsid w:val="006E2D43"/>
    <w:rsid w:val="006E2EBE"/>
    <w:rsid w:val="006E4046"/>
    <w:rsid w:val="006E4D40"/>
    <w:rsid w:val="006E51B7"/>
    <w:rsid w:val="006E746C"/>
    <w:rsid w:val="006E757C"/>
    <w:rsid w:val="006F0D41"/>
    <w:rsid w:val="006F198E"/>
    <w:rsid w:val="006F1D9E"/>
    <w:rsid w:val="006F1ED2"/>
    <w:rsid w:val="006F515D"/>
    <w:rsid w:val="006F5D0F"/>
    <w:rsid w:val="00704389"/>
    <w:rsid w:val="00712AA3"/>
    <w:rsid w:val="00716889"/>
    <w:rsid w:val="00716997"/>
    <w:rsid w:val="00721294"/>
    <w:rsid w:val="007302BD"/>
    <w:rsid w:val="007307F0"/>
    <w:rsid w:val="00730AE9"/>
    <w:rsid w:val="007314C4"/>
    <w:rsid w:val="00733A68"/>
    <w:rsid w:val="00736B94"/>
    <w:rsid w:val="00740537"/>
    <w:rsid w:val="00742F51"/>
    <w:rsid w:val="00743135"/>
    <w:rsid w:val="007460FA"/>
    <w:rsid w:val="0075364F"/>
    <w:rsid w:val="00756521"/>
    <w:rsid w:val="00764A46"/>
    <w:rsid w:val="00767900"/>
    <w:rsid w:val="00770ABD"/>
    <w:rsid w:val="0077217C"/>
    <w:rsid w:val="007738CC"/>
    <w:rsid w:val="00777921"/>
    <w:rsid w:val="00780E97"/>
    <w:rsid w:val="00782453"/>
    <w:rsid w:val="007832D9"/>
    <w:rsid w:val="0078392A"/>
    <w:rsid w:val="00785F6F"/>
    <w:rsid w:val="007862FC"/>
    <w:rsid w:val="00787142"/>
    <w:rsid w:val="00791D50"/>
    <w:rsid w:val="00796666"/>
    <w:rsid w:val="00797FC0"/>
    <w:rsid w:val="007A3F10"/>
    <w:rsid w:val="007A404B"/>
    <w:rsid w:val="007A444B"/>
    <w:rsid w:val="007A5D73"/>
    <w:rsid w:val="007B09F0"/>
    <w:rsid w:val="007B1F78"/>
    <w:rsid w:val="007B690A"/>
    <w:rsid w:val="007C4957"/>
    <w:rsid w:val="007D3C15"/>
    <w:rsid w:val="007D43DE"/>
    <w:rsid w:val="007D7B00"/>
    <w:rsid w:val="007E2EC7"/>
    <w:rsid w:val="007E5742"/>
    <w:rsid w:val="007E58D7"/>
    <w:rsid w:val="007E5BB3"/>
    <w:rsid w:val="007E5CA7"/>
    <w:rsid w:val="007E5F60"/>
    <w:rsid w:val="007E7375"/>
    <w:rsid w:val="007F58E7"/>
    <w:rsid w:val="0081043F"/>
    <w:rsid w:val="008131D0"/>
    <w:rsid w:val="0081413A"/>
    <w:rsid w:val="00814966"/>
    <w:rsid w:val="00816682"/>
    <w:rsid w:val="0081736D"/>
    <w:rsid w:val="00830D62"/>
    <w:rsid w:val="008373B3"/>
    <w:rsid w:val="008431AE"/>
    <w:rsid w:val="00843FFD"/>
    <w:rsid w:val="00850863"/>
    <w:rsid w:val="00852630"/>
    <w:rsid w:val="00853474"/>
    <w:rsid w:val="00853B03"/>
    <w:rsid w:val="0085669E"/>
    <w:rsid w:val="00856D2D"/>
    <w:rsid w:val="00857574"/>
    <w:rsid w:val="008608F6"/>
    <w:rsid w:val="00863871"/>
    <w:rsid w:val="00866916"/>
    <w:rsid w:val="00867349"/>
    <w:rsid w:val="00873AB3"/>
    <w:rsid w:val="0087498F"/>
    <w:rsid w:val="0087508D"/>
    <w:rsid w:val="00887435"/>
    <w:rsid w:val="008875F7"/>
    <w:rsid w:val="00887A07"/>
    <w:rsid w:val="00892EB6"/>
    <w:rsid w:val="008949AA"/>
    <w:rsid w:val="008A1AB4"/>
    <w:rsid w:val="008B083D"/>
    <w:rsid w:val="008B1C5D"/>
    <w:rsid w:val="008C3E26"/>
    <w:rsid w:val="008C4D6D"/>
    <w:rsid w:val="008D2C2A"/>
    <w:rsid w:val="008D385E"/>
    <w:rsid w:val="008D745F"/>
    <w:rsid w:val="008E5FA9"/>
    <w:rsid w:val="008E7BD6"/>
    <w:rsid w:val="009008F2"/>
    <w:rsid w:val="0091115E"/>
    <w:rsid w:val="00914F88"/>
    <w:rsid w:val="00915946"/>
    <w:rsid w:val="00916FAC"/>
    <w:rsid w:val="0092682D"/>
    <w:rsid w:val="009276DD"/>
    <w:rsid w:val="0093557D"/>
    <w:rsid w:val="009469BF"/>
    <w:rsid w:val="00946FE1"/>
    <w:rsid w:val="009515BA"/>
    <w:rsid w:val="009546C6"/>
    <w:rsid w:val="00954B53"/>
    <w:rsid w:val="00954E8A"/>
    <w:rsid w:val="00962616"/>
    <w:rsid w:val="00963591"/>
    <w:rsid w:val="00970DB5"/>
    <w:rsid w:val="00980DE2"/>
    <w:rsid w:val="00981D8B"/>
    <w:rsid w:val="00985A50"/>
    <w:rsid w:val="00990496"/>
    <w:rsid w:val="009913CF"/>
    <w:rsid w:val="00991B20"/>
    <w:rsid w:val="00992218"/>
    <w:rsid w:val="00996550"/>
    <w:rsid w:val="009A2619"/>
    <w:rsid w:val="009A397F"/>
    <w:rsid w:val="009A5A26"/>
    <w:rsid w:val="009A66F1"/>
    <w:rsid w:val="009B0E0F"/>
    <w:rsid w:val="009B3DEB"/>
    <w:rsid w:val="009C7EB6"/>
    <w:rsid w:val="009D2DC7"/>
    <w:rsid w:val="009D35CA"/>
    <w:rsid w:val="009D48D9"/>
    <w:rsid w:val="009E0583"/>
    <w:rsid w:val="009E4426"/>
    <w:rsid w:val="009F1733"/>
    <w:rsid w:val="009F604F"/>
    <w:rsid w:val="009F72CB"/>
    <w:rsid w:val="00A0045B"/>
    <w:rsid w:val="00A03F19"/>
    <w:rsid w:val="00A05AB1"/>
    <w:rsid w:val="00A12704"/>
    <w:rsid w:val="00A2119C"/>
    <w:rsid w:val="00A26D08"/>
    <w:rsid w:val="00A32247"/>
    <w:rsid w:val="00A3345A"/>
    <w:rsid w:val="00A3535A"/>
    <w:rsid w:val="00A37491"/>
    <w:rsid w:val="00A41CAD"/>
    <w:rsid w:val="00A42167"/>
    <w:rsid w:val="00A43666"/>
    <w:rsid w:val="00A52F13"/>
    <w:rsid w:val="00A56BE0"/>
    <w:rsid w:val="00A56E59"/>
    <w:rsid w:val="00A62616"/>
    <w:rsid w:val="00A63254"/>
    <w:rsid w:val="00A6680E"/>
    <w:rsid w:val="00A7129B"/>
    <w:rsid w:val="00A71545"/>
    <w:rsid w:val="00A740F8"/>
    <w:rsid w:val="00A743E9"/>
    <w:rsid w:val="00A865D2"/>
    <w:rsid w:val="00A879E5"/>
    <w:rsid w:val="00A93681"/>
    <w:rsid w:val="00A948A4"/>
    <w:rsid w:val="00A95B4C"/>
    <w:rsid w:val="00A962CB"/>
    <w:rsid w:val="00AA16D9"/>
    <w:rsid w:val="00AA27E8"/>
    <w:rsid w:val="00AA53E6"/>
    <w:rsid w:val="00AA5C5F"/>
    <w:rsid w:val="00AA69DB"/>
    <w:rsid w:val="00AB01E3"/>
    <w:rsid w:val="00AB01F8"/>
    <w:rsid w:val="00AB0D13"/>
    <w:rsid w:val="00AB118D"/>
    <w:rsid w:val="00AC2B1E"/>
    <w:rsid w:val="00AD4A07"/>
    <w:rsid w:val="00AD5A28"/>
    <w:rsid w:val="00AD78B3"/>
    <w:rsid w:val="00AE6FE4"/>
    <w:rsid w:val="00AF0774"/>
    <w:rsid w:val="00AF397F"/>
    <w:rsid w:val="00B03917"/>
    <w:rsid w:val="00B1375E"/>
    <w:rsid w:val="00B20E80"/>
    <w:rsid w:val="00B213CA"/>
    <w:rsid w:val="00B22A3F"/>
    <w:rsid w:val="00B232C1"/>
    <w:rsid w:val="00B24B4C"/>
    <w:rsid w:val="00B24C53"/>
    <w:rsid w:val="00B26A68"/>
    <w:rsid w:val="00B323D7"/>
    <w:rsid w:val="00B36D56"/>
    <w:rsid w:val="00B41AFD"/>
    <w:rsid w:val="00B46191"/>
    <w:rsid w:val="00B4740E"/>
    <w:rsid w:val="00B5469C"/>
    <w:rsid w:val="00B55B61"/>
    <w:rsid w:val="00B55DD7"/>
    <w:rsid w:val="00B56F41"/>
    <w:rsid w:val="00B64558"/>
    <w:rsid w:val="00B65EFE"/>
    <w:rsid w:val="00B66D43"/>
    <w:rsid w:val="00B67D8E"/>
    <w:rsid w:val="00B7017E"/>
    <w:rsid w:val="00B71BDD"/>
    <w:rsid w:val="00B7508E"/>
    <w:rsid w:val="00B778EC"/>
    <w:rsid w:val="00B8145B"/>
    <w:rsid w:val="00B82F5B"/>
    <w:rsid w:val="00B84815"/>
    <w:rsid w:val="00B86D32"/>
    <w:rsid w:val="00B8765D"/>
    <w:rsid w:val="00B9081D"/>
    <w:rsid w:val="00B939FF"/>
    <w:rsid w:val="00B942C8"/>
    <w:rsid w:val="00BA44B2"/>
    <w:rsid w:val="00BA6296"/>
    <w:rsid w:val="00BA78D7"/>
    <w:rsid w:val="00BB0E32"/>
    <w:rsid w:val="00BB39E9"/>
    <w:rsid w:val="00BB7C1B"/>
    <w:rsid w:val="00BC1B01"/>
    <w:rsid w:val="00BD3262"/>
    <w:rsid w:val="00BD6636"/>
    <w:rsid w:val="00BD7481"/>
    <w:rsid w:val="00BD7AF2"/>
    <w:rsid w:val="00BE5867"/>
    <w:rsid w:val="00BE60C5"/>
    <w:rsid w:val="00BE6E12"/>
    <w:rsid w:val="00BE7868"/>
    <w:rsid w:val="00BF186F"/>
    <w:rsid w:val="00C0069B"/>
    <w:rsid w:val="00C03C27"/>
    <w:rsid w:val="00C04628"/>
    <w:rsid w:val="00C049CA"/>
    <w:rsid w:val="00C06D62"/>
    <w:rsid w:val="00C1207C"/>
    <w:rsid w:val="00C14368"/>
    <w:rsid w:val="00C14A3B"/>
    <w:rsid w:val="00C14D40"/>
    <w:rsid w:val="00C15AC1"/>
    <w:rsid w:val="00C20F70"/>
    <w:rsid w:val="00C21AC8"/>
    <w:rsid w:val="00C21C95"/>
    <w:rsid w:val="00C24561"/>
    <w:rsid w:val="00C2554E"/>
    <w:rsid w:val="00C2647A"/>
    <w:rsid w:val="00C34AFF"/>
    <w:rsid w:val="00C34CA8"/>
    <w:rsid w:val="00C37187"/>
    <w:rsid w:val="00C37FC9"/>
    <w:rsid w:val="00C41B8F"/>
    <w:rsid w:val="00C50C9D"/>
    <w:rsid w:val="00C53C11"/>
    <w:rsid w:val="00C55BDC"/>
    <w:rsid w:val="00C56154"/>
    <w:rsid w:val="00C62BD0"/>
    <w:rsid w:val="00C70C16"/>
    <w:rsid w:val="00C80DB3"/>
    <w:rsid w:val="00C83C91"/>
    <w:rsid w:val="00C84BB7"/>
    <w:rsid w:val="00C8775E"/>
    <w:rsid w:val="00C95235"/>
    <w:rsid w:val="00C961F2"/>
    <w:rsid w:val="00CA0C90"/>
    <w:rsid w:val="00CA515A"/>
    <w:rsid w:val="00CB00AD"/>
    <w:rsid w:val="00CC5CA2"/>
    <w:rsid w:val="00CD5D5A"/>
    <w:rsid w:val="00CD7F8E"/>
    <w:rsid w:val="00CE4E7E"/>
    <w:rsid w:val="00CE60B4"/>
    <w:rsid w:val="00CE6A45"/>
    <w:rsid w:val="00CF0F3D"/>
    <w:rsid w:val="00CF1611"/>
    <w:rsid w:val="00CF1FA4"/>
    <w:rsid w:val="00CF1FE3"/>
    <w:rsid w:val="00CF6C01"/>
    <w:rsid w:val="00D021EF"/>
    <w:rsid w:val="00D0559A"/>
    <w:rsid w:val="00D11C44"/>
    <w:rsid w:val="00D2292F"/>
    <w:rsid w:val="00D418A0"/>
    <w:rsid w:val="00D42BCE"/>
    <w:rsid w:val="00D44B56"/>
    <w:rsid w:val="00D46074"/>
    <w:rsid w:val="00D554FA"/>
    <w:rsid w:val="00D55CF8"/>
    <w:rsid w:val="00D568C2"/>
    <w:rsid w:val="00D60990"/>
    <w:rsid w:val="00D61C04"/>
    <w:rsid w:val="00D64307"/>
    <w:rsid w:val="00D64449"/>
    <w:rsid w:val="00D64BD0"/>
    <w:rsid w:val="00D7665B"/>
    <w:rsid w:val="00D811D7"/>
    <w:rsid w:val="00D81354"/>
    <w:rsid w:val="00D81512"/>
    <w:rsid w:val="00D873FF"/>
    <w:rsid w:val="00D87D13"/>
    <w:rsid w:val="00D9174D"/>
    <w:rsid w:val="00D92465"/>
    <w:rsid w:val="00D94304"/>
    <w:rsid w:val="00DA2BA9"/>
    <w:rsid w:val="00DB2087"/>
    <w:rsid w:val="00DB4B5C"/>
    <w:rsid w:val="00DB6384"/>
    <w:rsid w:val="00DB6E49"/>
    <w:rsid w:val="00DC1876"/>
    <w:rsid w:val="00DC2566"/>
    <w:rsid w:val="00DC3445"/>
    <w:rsid w:val="00DC4BED"/>
    <w:rsid w:val="00DD00C8"/>
    <w:rsid w:val="00DD0938"/>
    <w:rsid w:val="00DD3281"/>
    <w:rsid w:val="00DD652E"/>
    <w:rsid w:val="00DD72F5"/>
    <w:rsid w:val="00DD78C3"/>
    <w:rsid w:val="00DE72CB"/>
    <w:rsid w:val="00DF0B7D"/>
    <w:rsid w:val="00DF1C35"/>
    <w:rsid w:val="00E028CC"/>
    <w:rsid w:val="00E0333E"/>
    <w:rsid w:val="00E05239"/>
    <w:rsid w:val="00E113A7"/>
    <w:rsid w:val="00E12B78"/>
    <w:rsid w:val="00E14B5A"/>
    <w:rsid w:val="00E1775B"/>
    <w:rsid w:val="00E17786"/>
    <w:rsid w:val="00E17F01"/>
    <w:rsid w:val="00E2504B"/>
    <w:rsid w:val="00E26C05"/>
    <w:rsid w:val="00E30A08"/>
    <w:rsid w:val="00E33CA6"/>
    <w:rsid w:val="00E4056E"/>
    <w:rsid w:val="00E444E8"/>
    <w:rsid w:val="00E55431"/>
    <w:rsid w:val="00E5686B"/>
    <w:rsid w:val="00E6149C"/>
    <w:rsid w:val="00E67D88"/>
    <w:rsid w:val="00E7351F"/>
    <w:rsid w:val="00E7454B"/>
    <w:rsid w:val="00E75E9D"/>
    <w:rsid w:val="00E76D02"/>
    <w:rsid w:val="00E875AB"/>
    <w:rsid w:val="00E90786"/>
    <w:rsid w:val="00E935DA"/>
    <w:rsid w:val="00E948F5"/>
    <w:rsid w:val="00E96804"/>
    <w:rsid w:val="00E96D40"/>
    <w:rsid w:val="00E97CB2"/>
    <w:rsid w:val="00EA05AC"/>
    <w:rsid w:val="00EA5719"/>
    <w:rsid w:val="00EA77AC"/>
    <w:rsid w:val="00EB03E8"/>
    <w:rsid w:val="00EB505E"/>
    <w:rsid w:val="00EB7BEE"/>
    <w:rsid w:val="00EC08DC"/>
    <w:rsid w:val="00EC0D31"/>
    <w:rsid w:val="00EC2BC6"/>
    <w:rsid w:val="00ED3D58"/>
    <w:rsid w:val="00ED5675"/>
    <w:rsid w:val="00ED605B"/>
    <w:rsid w:val="00ED78BD"/>
    <w:rsid w:val="00EE2D88"/>
    <w:rsid w:val="00EE3B0C"/>
    <w:rsid w:val="00EE6A15"/>
    <w:rsid w:val="00EE7625"/>
    <w:rsid w:val="00EE7626"/>
    <w:rsid w:val="00EF5374"/>
    <w:rsid w:val="00F00DFC"/>
    <w:rsid w:val="00F00F5E"/>
    <w:rsid w:val="00F01667"/>
    <w:rsid w:val="00F03CE9"/>
    <w:rsid w:val="00F1532D"/>
    <w:rsid w:val="00F25436"/>
    <w:rsid w:val="00F27C5F"/>
    <w:rsid w:val="00F315E0"/>
    <w:rsid w:val="00F345C3"/>
    <w:rsid w:val="00F35197"/>
    <w:rsid w:val="00F3550F"/>
    <w:rsid w:val="00F364DA"/>
    <w:rsid w:val="00F3691F"/>
    <w:rsid w:val="00F43E95"/>
    <w:rsid w:val="00F45D76"/>
    <w:rsid w:val="00F46426"/>
    <w:rsid w:val="00F473CE"/>
    <w:rsid w:val="00F503A6"/>
    <w:rsid w:val="00F5110B"/>
    <w:rsid w:val="00F5411D"/>
    <w:rsid w:val="00F55C7F"/>
    <w:rsid w:val="00F561DE"/>
    <w:rsid w:val="00F5746C"/>
    <w:rsid w:val="00F606E1"/>
    <w:rsid w:val="00F715AB"/>
    <w:rsid w:val="00F72EB8"/>
    <w:rsid w:val="00F733C0"/>
    <w:rsid w:val="00F74585"/>
    <w:rsid w:val="00F74631"/>
    <w:rsid w:val="00F77B84"/>
    <w:rsid w:val="00F85FC6"/>
    <w:rsid w:val="00F92277"/>
    <w:rsid w:val="00F95C16"/>
    <w:rsid w:val="00F95E8F"/>
    <w:rsid w:val="00F9685D"/>
    <w:rsid w:val="00FB4E2D"/>
    <w:rsid w:val="00FB5B78"/>
    <w:rsid w:val="00FB5BBD"/>
    <w:rsid w:val="00FB6FD3"/>
    <w:rsid w:val="00FC08DB"/>
    <w:rsid w:val="00FC0CED"/>
    <w:rsid w:val="00FC223F"/>
    <w:rsid w:val="00FC3AEB"/>
    <w:rsid w:val="00FC3EAD"/>
    <w:rsid w:val="00FD16D0"/>
    <w:rsid w:val="00FD4F38"/>
    <w:rsid w:val="00FD7C0B"/>
    <w:rsid w:val="00FE06F8"/>
    <w:rsid w:val="00FE0C74"/>
    <w:rsid w:val="00FE3573"/>
    <w:rsid w:val="00FE61F1"/>
    <w:rsid w:val="00FE715B"/>
    <w:rsid w:val="00FF016D"/>
    <w:rsid w:val="00FF3F01"/>
    <w:rsid w:val="01051F45"/>
    <w:rsid w:val="01241F8F"/>
    <w:rsid w:val="01770488"/>
    <w:rsid w:val="019C7345"/>
    <w:rsid w:val="02395FF7"/>
    <w:rsid w:val="0298389E"/>
    <w:rsid w:val="02CB1080"/>
    <w:rsid w:val="02CF070F"/>
    <w:rsid w:val="031207E8"/>
    <w:rsid w:val="03460226"/>
    <w:rsid w:val="03A867CA"/>
    <w:rsid w:val="03D317F0"/>
    <w:rsid w:val="03FB2C2A"/>
    <w:rsid w:val="046D6E75"/>
    <w:rsid w:val="04872493"/>
    <w:rsid w:val="04AE4BFC"/>
    <w:rsid w:val="04EA1F38"/>
    <w:rsid w:val="04F34040"/>
    <w:rsid w:val="04FD5F2E"/>
    <w:rsid w:val="04FF01A0"/>
    <w:rsid w:val="052165DE"/>
    <w:rsid w:val="0542417B"/>
    <w:rsid w:val="057E3250"/>
    <w:rsid w:val="058B5A28"/>
    <w:rsid w:val="059F79B4"/>
    <w:rsid w:val="05CD0B6F"/>
    <w:rsid w:val="05F44E43"/>
    <w:rsid w:val="063C15A0"/>
    <w:rsid w:val="066A4BBF"/>
    <w:rsid w:val="066F4BA1"/>
    <w:rsid w:val="0671133D"/>
    <w:rsid w:val="073546B6"/>
    <w:rsid w:val="073D3EF4"/>
    <w:rsid w:val="075E40B2"/>
    <w:rsid w:val="077412F0"/>
    <w:rsid w:val="07DC16FF"/>
    <w:rsid w:val="081C14D6"/>
    <w:rsid w:val="0833411B"/>
    <w:rsid w:val="08A0778F"/>
    <w:rsid w:val="08A51054"/>
    <w:rsid w:val="08C55277"/>
    <w:rsid w:val="08CF7401"/>
    <w:rsid w:val="08E85C3B"/>
    <w:rsid w:val="08F05454"/>
    <w:rsid w:val="094B69CD"/>
    <w:rsid w:val="095B54F6"/>
    <w:rsid w:val="096E6A50"/>
    <w:rsid w:val="098936CB"/>
    <w:rsid w:val="09B17B01"/>
    <w:rsid w:val="09C92A10"/>
    <w:rsid w:val="09ED75C0"/>
    <w:rsid w:val="09F53246"/>
    <w:rsid w:val="0A0F64EF"/>
    <w:rsid w:val="0A1D771A"/>
    <w:rsid w:val="0A23746F"/>
    <w:rsid w:val="0A7A0185"/>
    <w:rsid w:val="0A895764"/>
    <w:rsid w:val="0AB27729"/>
    <w:rsid w:val="0AFF75AE"/>
    <w:rsid w:val="0B3A763B"/>
    <w:rsid w:val="0B504476"/>
    <w:rsid w:val="0B874084"/>
    <w:rsid w:val="0BA258EA"/>
    <w:rsid w:val="0BB05818"/>
    <w:rsid w:val="0BD86D99"/>
    <w:rsid w:val="0C094870"/>
    <w:rsid w:val="0C2861A6"/>
    <w:rsid w:val="0CA4135C"/>
    <w:rsid w:val="0CD57171"/>
    <w:rsid w:val="0D323777"/>
    <w:rsid w:val="0D551D1D"/>
    <w:rsid w:val="0D630B46"/>
    <w:rsid w:val="0D6E074A"/>
    <w:rsid w:val="0D9B6638"/>
    <w:rsid w:val="0DE169C7"/>
    <w:rsid w:val="0DE300A0"/>
    <w:rsid w:val="0DE442B2"/>
    <w:rsid w:val="0E682F2C"/>
    <w:rsid w:val="0EE423D5"/>
    <w:rsid w:val="0EEF0849"/>
    <w:rsid w:val="0F3A2A35"/>
    <w:rsid w:val="0F4334DC"/>
    <w:rsid w:val="0F50609A"/>
    <w:rsid w:val="0FC03755"/>
    <w:rsid w:val="0FE22863"/>
    <w:rsid w:val="0FE53150"/>
    <w:rsid w:val="10916D5D"/>
    <w:rsid w:val="109A63E0"/>
    <w:rsid w:val="10DD3564"/>
    <w:rsid w:val="10E36684"/>
    <w:rsid w:val="10E45EFB"/>
    <w:rsid w:val="11205519"/>
    <w:rsid w:val="116860F2"/>
    <w:rsid w:val="119D03D4"/>
    <w:rsid w:val="11B97566"/>
    <w:rsid w:val="11E82F53"/>
    <w:rsid w:val="11FC73A6"/>
    <w:rsid w:val="12127CB8"/>
    <w:rsid w:val="123838DC"/>
    <w:rsid w:val="1275580C"/>
    <w:rsid w:val="127D166D"/>
    <w:rsid w:val="129A6CAD"/>
    <w:rsid w:val="12B7720F"/>
    <w:rsid w:val="12CD6C8F"/>
    <w:rsid w:val="12EE4263"/>
    <w:rsid w:val="13061C6E"/>
    <w:rsid w:val="131B09B3"/>
    <w:rsid w:val="134C3E91"/>
    <w:rsid w:val="136738BA"/>
    <w:rsid w:val="139647DA"/>
    <w:rsid w:val="13AE7834"/>
    <w:rsid w:val="13DB66BE"/>
    <w:rsid w:val="13FA0EC2"/>
    <w:rsid w:val="13FE085F"/>
    <w:rsid w:val="1459654A"/>
    <w:rsid w:val="1491087E"/>
    <w:rsid w:val="14AB5FEE"/>
    <w:rsid w:val="14F725BD"/>
    <w:rsid w:val="15165C9A"/>
    <w:rsid w:val="15211721"/>
    <w:rsid w:val="154D3CF7"/>
    <w:rsid w:val="1684668A"/>
    <w:rsid w:val="1694512E"/>
    <w:rsid w:val="16F93369"/>
    <w:rsid w:val="170164E7"/>
    <w:rsid w:val="173C2F07"/>
    <w:rsid w:val="17653974"/>
    <w:rsid w:val="17B9664A"/>
    <w:rsid w:val="17E76E6F"/>
    <w:rsid w:val="17F41194"/>
    <w:rsid w:val="18512D6E"/>
    <w:rsid w:val="18F048F7"/>
    <w:rsid w:val="192766ED"/>
    <w:rsid w:val="193519B3"/>
    <w:rsid w:val="19802249"/>
    <w:rsid w:val="19891ECC"/>
    <w:rsid w:val="19CD2F38"/>
    <w:rsid w:val="1A216423"/>
    <w:rsid w:val="1A28615B"/>
    <w:rsid w:val="1A5B5EAF"/>
    <w:rsid w:val="1AB57C1A"/>
    <w:rsid w:val="1ACF58C6"/>
    <w:rsid w:val="1B36188F"/>
    <w:rsid w:val="1B657F35"/>
    <w:rsid w:val="1B9512DA"/>
    <w:rsid w:val="1BFF5B7B"/>
    <w:rsid w:val="1C7E32AC"/>
    <w:rsid w:val="1CDD0D5F"/>
    <w:rsid w:val="1CEA65EA"/>
    <w:rsid w:val="1D1A3408"/>
    <w:rsid w:val="1D4048D8"/>
    <w:rsid w:val="1DE212E1"/>
    <w:rsid w:val="1DED2A00"/>
    <w:rsid w:val="1DF34A8A"/>
    <w:rsid w:val="1E533D7F"/>
    <w:rsid w:val="1E933A7C"/>
    <w:rsid w:val="1EC30217"/>
    <w:rsid w:val="1EF65506"/>
    <w:rsid w:val="1F3926C3"/>
    <w:rsid w:val="1F8327A5"/>
    <w:rsid w:val="201E4070"/>
    <w:rsid w:val="20230DA4"/>
    <w:rsid w:val="20323546"/>
    <w:rsid w:val="20685ABA"/>
    <w:rsid w:val="20B73CFB"/>
    <w:rsid w:val="20D3749D"/>
    <w:rsid w:val="20DB1811"/>
    <w:rsid w:val="20E762BC"/>
    <w:rsid w:val="2104018A"/>
    <w:rsid w:val="21205B24"/>
    <w:rsid w:val="21300355"/>
    <w:rsid w:val="213D05B9"/>
    <w:rsid w:val="213D5DAE"/>
    <w:rsid w:val="21402327"/>
    <w:rsid w:val="216E4B4F"/>
    <w:rsid w:val="21B8585A"/>
    <w:rsid w:val="21EF5683"/>
    <w:rsid w:val="22030547"/>
    <w:rsid w:val="221370BC"/>
    <w:rsid w:val="224750CD"/>
    <w:rsid w:val="22D73E00"/>
    <w:rsid w:val="23505ED2"/>
    <w:rsid w:val="238E05B1"/>
    <w:rsid w:val="2397505C"/>
    <w:rsid w:val="23C809DF"/>
    <w:rsid w:val="24350FDF"/>
    <w:rsid w:val="24466721"/>
    <w:rsid w:val="244B6D39"/>
    <w:rsid w:val="24564BF7"/>
    <w:rsid w:val="24584809"/>
    <w:rsid w:val="246622A7"/>
    <w:rsid w:val="249C494F"/>
    <w:rsid w:val="24CE5C14"/>
    <w:rsid w:val="24D66221"/>
    <w:rsid w:val="24E5170D"/>
    <w:rsid w:val="24EB1B02"/>
    <w:rsid w:val="253176C3"/>
    <w:rsid w:val="253E0AF0"/>
    <w:rsid w:val="256005BB"/>
    <w:rsid w:val="25911947"/>
    <w:rsid w:val="25BB4D14"/>
    <w:rsid w:val="26784972"/>
    <w:rsid w:val="26BD5D38"/>
    <w:rsid w:val="26D15411"/>
    <w:rsid w:val="26D97FDA"/>
    <w:rsid w:val="26EE3569"/>
    <w:rsid w:val="26F15438"/>
    <w:rsid w:val="272E700A"/>
    <w:rsid w:val="273A3764"/>
    <w:rsid w:val="274A7654"/>
    <w:rsid w:val="27C051E0"/>
    <w:rsid w:val="27C32713"/>
    <w:rsid w:val="28AB60B6"/>
    <w:rsid w:val="28B23476"/>
    <w:rsid w:val="290D4252"/>
    <w:rsid w:val="295F103C"/>
    <w:rsid w:val="29852135"/>
    <w:rsid w:val="29C67B60"/>
    <w:rsid w:val="2A3C52EB"/>
    <w:rsid w:val="2A546D80"/>
    <w:rsid w:val="2A9E4DDF"/>
    <w:rsid w:val="2AB954A0"/>
    <w:rsid w:val="2AC33905"/>
    <w:rsid w:val="2AC54207"/>
    <w:rsid w:val="2AD94A46"/>
    <w:rsid w:val="2AFE325F"/>
    <w:rsid w:val="2BBF3651"/>
    <w:rsid w:val="2BEB12D9"/>
    <w:rsid w:val="2BEF6647"/>
    <w:rsid w:val="2C1C37D6"/>
    <w:rsid w:val="2C26410C"/>
    <w:rsid w:val="2C37431D"/>
    <w:rsid w:val="2C3E5361"/>
    <w:rsid w:val="2C4C731E"/>
    <w:rsid w:val="2C510D7D"/>
    <w:rsid w:val="2C7B2AF3"/>
    <w:rsid w:val="2C930180"/>
    <w:rsid w:val="2CB332CB"/>
    <w:rsid w:val="2CBD7822"/>
    <w:rsid w:val="2CEB2337"/>
    <w:rsid w:val="2CFB367E"/>
    <w:rsid w:val="2D426AA5"/>
    <w:rsid w:val="2D4A2EDD"/>
    <w:rsid w:val="2D735A9B"/>
    <w:rsid w:val="2DB40D39"/>
    <w:rsid w:val="2DD22577"/>
    <w:rsid w:val="2DEB7B92"/>
    <w:rsid w:val="2E092962"/>
    <w:rsid w:val="2E42129C"/>
    <w:rsid w:val="2E5E154A"/>
    <w:rsid w:val="2EA91D44"/>
    <w:rsid w:val="2F6A5C77"/>
    <w:rsid w:val="2F783918"/>
    <w:rsid w:val="2FB472F6"/>
    <w:rsid w:val="2FD75553"/>
    <w:rsid w:val="301D4928"/>
    <w:rsid w:val="30391ED1"/>
    <w:rsid w:val="30403CA1"/>
    <w:rsid w:val="309208A7"/>
    <w:rsid w:val="30BB4DD6"/>
    <w:rsid w:val="31633967"/>
    <w:rsid w:val="326A6B31"/>
    <w:rsid w:val="327F7E46"/>
    <w:rsid w:val="32E50D9D"/>
    <w:rsid w:val="32EF3220"/>
    <w:rsid w:val="33147466"/>
    <w:rsid w:val="331C53FF"/>
    <w:rsid w:val="3376042B"/>
    <w:rsid w:val="339F162F"/>
    <w:rsid w:val="33A90CDF"/>
    <w:rsid w:val="34562C52"/>
    <w:rsid w:val="34B36145"/>
    <w:rsid w:val="34EE74ED"/>
    <w:rsid w:val="34F83934"/>
    <w:rsid w:val="356143E7"/>
    <w:rsid w:val="356F4180"/>
    <w:rsid w:val="35DA7B21"/>
    <w:rsid w:val="35F41A8E"/>
    <w:rsid w:val="36066E3D"/>
    <w:rsid w:val="361F5611"/>
    <w:rsid w:val="36256858"/>
    <w:rsid w:val="36287FD2"/>
    <w:rsid w:val="36494300"/>
    <w:rsid w:val="36571B03"/>
    <w:rsid w:val="36A24372"/>
    <w:rsid w:val="36FD4081"/>
    <w:rsid w:val="374935AD"/>
    <w:rsid w:val="37741F17"/>
    <w:rsid w:val="378A3C2B"/>
    <w:rsid w:val="37F32780"/>
    <w:rsid w:val="380D75EC"/>
    <w:rsid w:val="381A0C31"/>
    <w:rsid w:val="38950E61"/>
    <w:rsid w:val="38BE1DD7"/>
    <w:rsid w:val="38DA302E"/>
    <w:rsid w:val="38DC5027"/>
    <w:rsid w:val="38DF7B42"/>
    <w:rsid w:val="390D20BF"/>
    <w:rsid w:val="39886D56"/>
    <w:rsid w:val="39B42DD0"/>
    <w:rsid w:val="39D70369"/>
    <w:rsid w:val="39E81067"/>
    <w:rsid w:val="3A015F9B"/>
    <w:rsid w:val="3A140CDA"/>
    <w:rsid w:val="3A1D2262"/>
    <w:rsid w:val="3A1E4E90"/>
    <w:rsid w:val="3A265447"/>
    <w:rsid w:val="3A274C27"/>
    <w:rsid w:val="3A392054"/>
    <w:rsid w:val="3A480DF7"/>
    <w:rsid w:val="3AD670BA"/>
    <w:rsid w:val="3AEE468D"/>
    <w:rsid w:val="3B17023F"/>
    <w:rsid w:val="3B305B34"/>
    <w:rsid w:val="3B4C050E"/>
    <w:rsid w:val="3B544CD5"/>
    <w:rsid w:val="3B640D89"/>
    <w:rsid w:val="3B716C53"/>
    <w:rsid w:val="3B83704C"/>
    <w:rsid w:val="3B8577A6"/>
    <w:rsid w:val="3B8C78AE"/>
    <w:rsid w:val="3B923BEF"/>
    <w:rsid w:val="3BB470AD"/>
    <w:rsid w:val="3C270235"/>
    <w:rsid w:val="3C510E91"/>
    <w:rsid w:val="3C9B05D1"/>
    <w:rsid w:val="3CB0115D"/>
    <w:rsid w:val="3CB4407B"/>
    <w:rsid w:val="3CD43EFC"/>
    <w:rsid w:val="3D533256"/>
    <w:rsid w:val="3D6F6F7D"/>
    <w:rsid w:val="3DDE5930"/>
    <w:rsid w:val="3DF55BA7"/>
    <w:rsid w:val="3E047639"/>
    <w:rsid w:val="3E42259C"/>
    <w:rsid w:val="3E725398"/>
    <w:rsid w:val="3EB52817"/>
    <w:rsid w:val="3EBB6785"/>
    <w:rsid w:val="3EF57C95"/>
    <w:rsid w:val="3F893610"/>
    <w:rsid w:val="3FAE36B7"/>
    <w:rsid w:val="40161E8E"/>
    <w:rsid w:val="40213F66"/>
    <w:rsid w:val="40401D76"/>
    <w:rsid w:val="40BF0F70"/>
    <w:rsid w:val="40C76A8E"/>
    <w:rsid w:val="41AF3CD6"/>
    <w:rsid w:val="41C273C6"/>
    <w:rsid w:val="41C7018F"/>
    <w:rsid w:val="41EB6724"/>
    <w:rsid w:val="42047FD1"/>
    <w:rsid w:val="421E0A28"/>
    <w:rsid w:val="42241D63"/>
    <w:rsid w:val="423B3883"/>
    <w:rsid w:val="42504821"/>
    <w:rsid w:val="426679F7"/>
    <w:rsid w:val="42AB026B"/>
    <w:rsid w:val="42C307E7"/>
    <w:rsid w:val="42F9052E"/>
    <w:rsid w:val="433F1B34"/>
    <w:rsid w:val="435C25DD"/>
    <w:rsid w:val="439C177D"/>
    <w:rsid w:val="44150A00"/>
    <w:rsid w:val="442448E1"/>
    <w:rsid w:val="443F1858"/>
    <w:rsid w:val="444152A4"/>
    <w:rsid w:val="4462219A"/>
    <w:rsid w:val="447D0846"/>
    <w:rsid w:val="448D43A6"/>
    <w:rsid w:val="4498700B"/>
    <w:rsid w:val="44AA1F2E"/>
    <w:rsid w:val="44BF1F61"/>
    <w:rsid w:val="44F562ED"/>
    <w:rsid w:val="4505277C"/>
    <w:rsid w:val="45157466"/>
    <w:rsid w:val="4558141C"/>
    <w:rsid w:val="45751895"/>
    <w:rsid w:val="45827311"/>
    <w:rsid w:val="458B0FEB"/>
    <w:rsid w:val="45A4776E"/>
    <w:rsid w:val="45EE1EAE"/>
    <w:rsid w:val="460567DB"/>
    <w:rsid w:val="460D3DC0"/>
    <w:rsid w:val="46483463"/>
    <w:rsid w:val="468344C6"/>
    <w:rsid w:val="46897901"/>
    <w:rsid w:val="47243247"/>
    <w:rsid w:val="4763103F"/>
    <w:rsid w:val="476D0927"/>
    <w:rsid w:val="4770000D"/>
    <w:rsid w:val="478C4FC9"/>
    <w:rsid w:val="47900A4D"/>
    <w:rsid w:val="47E21409"/>
    <w:rsid w:val="47F165DC"/>
    <w:rsid w:val="482675AD"/>
    <w:rsid w:val="48455234"/>
    <w:rsid w:val="48532DAB"/>
    <w:rsid w:val="4853509D"/>
    <w:rsid w:val="485D628F"/>
    <w:rsid w:val="48636083"/>
    <w:rsid w:val="4874254A"/>
    <w:rsid w:val="4881611D"/>
    <w:rsid w:val="48DF516C"/>
    <w:rsid w:val="49233A2C"/>
    <w:rsid w:val="494920E4"/>
    <w:rsid w:val="494A0696"/>
    <w:rsid w:val="497147B6"/>
    <w:rsid w:val="49A6248F"/>
    <w:rsid w:val="49C66485"/>
    <w:rsid w:val="4A0D6190"/>
    <w:rsid w:val="4A2A3E5D"/>
    <w:rsid w:val="4A39413A"/>
    <w:rsid w:val="4A5E656C"/>
    <w:rsid w:val="4AB96A63"/>
    <w:rsid w:val="4AFD1152"/>
    <w:rsid w:val="4B140092"/>
    <w:rsid w:val="4B2D24AD"/>
    <w:rsid w:val="4B62106E"/>
    <w:rsid w:val="4B91520D"/>
    <w:rsid w:val="4BB56657"/>
    <w:rsid w:val="4C1A2486"/>
    <w:rsid w:val="4C2178F8"/>
    <w:rsid w:val="4C245B89"/>
    <w:rsid w:val="4C505748"/>
    <w:rsid w:val="4C876548"/>
    <w:rsid w:val="4C8C2D24"/>
    <w:rsid w:val="4CD43AC2"/>
    <w:rsid w:val="4CE94538"/>
    <w:rsid w:val="4D275824"/>
    <w:rsid w:val="4D3533C0"/>
    <w:rsid w:val="4D4F0E23"/>
    <w:rsid w:val="4D5364C9"/>
    <w:rsid w:val="4D766E6C"/>
    <w:rsid w:val="4D9C26B8"/>
    <w:rsid w:val="4DD06B2B"/>
    <w:rsid w:val="4E2A4260"/>
    <w:rsid w:val="4E5675B4"/>
    <w:rsid w:val="4E6E151B"/>
    <w:rsid w:val="4E815BE7"/>
    <w:rsid w:val="4EBC06ED"/>
    <w:rsid w:val="4EED3AB8"/>
    <w:rsid w:val="4F29071C"/>
    <w:rsid w:val="4F6B0E7F"/>
    <w:rsid w:val="4F8405EE"/>
    <w:rsid w:val="5018450E"/>
    <w:rsid w:val="502124CD"/>
    <w:rsid w:val="50704F27"/>
    <w:rsid w:val="50A7380D"/>
    <w:rsid w:val="50D82446"/>
    <w:rsid w:val="50ED51D5"/>
    <w:rsid w:val="511B77A4"/>
    <w:rsid w:val="51324AD8"/>
    <w:rsid w:val="51503259"/>
    <w:rsid w:val="51961F6A"/>
    <w:rsid w:val="519A3F85"/>
    <w:rsid w:val="51B64502"/>
    <w:rsid w:val="51F23DF5"/>
    <w:rsid w:val="52107A73"/>
    <w:rsid w:val="52207DE0"/>
    <w:rsid w:val="52726B12"/>
    <w:rsid w:val="52E93FEE"/>
    <w:rsid w:val="53691FB8"/>
    <w:rsid w:val="53B306A0"/>
    <w:rsid w:val="53EE5605"/>
    <w:rsid w:val="540C5AB5"/>
    <w:rsid w:val="547D40EA"/>
    <w:rsid w:val="54961400"/>
    <w:rsid w:val="54A371F4"/>
    <w:rsid w:val="54CE2185"/>
    <w:rsid w:val="55240780"/>
    <w:rsid w:val="552B5285"/>
    <w:rsid w:val="55320FBD"/>
    <w:rsid w:val="553F3B15"/>
    <w:rsid w:val="557F1F58"/>
    <w:rsid w:val="558D7DFC"/>
    <w:rsid w:val="559E39A8"/>
    <w:rsid w:val="55A13606"/>
    <w:rsid w:val="55B66506"/>
    <w:rsid w:val="55CD0161"/>
    <w:rsid w:val="55DC31D7"/>
    <w:rsid w:val="56117E6D"/>
    <w:rsid w:val="56C9424F"/>
    <w:rsid w:val="573737D6"/>
    <w:rsid w:val="575B4B05"/>
    <w:rsid w:val="577C1DD0"/>
    <w:rsid w:val="577F5EC6"/>
    <w:rsid w:val="57953916"/>
    <w:rsid w:val="57C3294F"/>
    <w:rsid w:val="57CC3858"/>
    <w:rsid w:val="58102A66"/>
    <w:rsid w:val="582F3280"/>
    <w:rsid w:val="583C1A02"/>
    <w:rsid w:val="58635640"/>
    <w:rsid w:val="58A46C95"/>
    <w:rsid w:val="58AD76A5"/>
    <w:rsid w:val="58BA5921"/>
    <w:rsid w:val="58C43C44"/>
    <w:rsid w:val="58EB4BA5"/>
    <w:rsid w:val="58F47E8D"/>
    <w:rsid w:val="59043230"/>
    <w:rsid w:val="592367EE"/>
    <w:rsid w:val="59421BCA"/>
    <w:rsid w:val="594B72EF"/>
    <w:rsid w:val="594B79C8"/>
    <w:rsid w:val="59746A91"/>
    <w:rsid w:val="59BF1111"/>
    <w:rsid w:val="59DF192B"/>
    <w:rsid w:val="5A0D1433"/>
    <w:rsid w:val="5A5668D1"/>
    <w:rsid w:val="5A9E50F4"/>
    <w:rsid w:val="5ABA0F43"/>
    <w:rsid w:val="5AC24DBB"/>
    <w:rsid w:val="5AD42A11"/>
    <w:rsid w:val="5AE2724D"/>
    <w:rsid w:val="5C1D52A3"/>
    <w:rsid w:val="5C1E1807"/>
    <w:rsid w:val="5C5861A3"/>
    <w:rsid w:val="5C5D0B9C"/>
    <w:rsid w:val="5C684322"/>
    <w:rsid w:val="5CB3548F"/>
    <w:rsid w:val="5D35151E"/>
    <w:rsid w:val="5D547F72"/>
    <w:rsid w:val="5DC33846"/>
    <w:rsid w:val="5DDE52F7"/>
    <w:rsid w:val="5E0D6E6B"/>
    <w:rsid w:val="5E40053C"/>
    <w:rsid w:val="5E6E629B"/>
    <w:rsid w:val="5E784E4F"/>
    <w:rsid w:val="5E7E4589"/>
    <w:rsid w:val="5EE61774"/>
    <w:rsid w:val="5F4D2B6E"/>
    <w:rsid w:val="5F7C55BF"/>
    <w:rsid w:val="5FC039A9"/>
    <w:rsid w:val="6001423E"/>
    <w:rsid w:val="60151BDB"/>
    <w:rsid w:val="602B0A1F"/>
    <w:rsid w:val="604E62B5"/>
    <w:rsid w:val="6076736A"/>
    <w:rsid w:val="60A65AB0"/>
    <w:rsid w:val="60BD6D19"/>
    <w:rsid w:val="60C42FA3"/>
    <w:rsid w:val="60C45E0F"/>
    <w:rsid w:val="60C95901"/>
    <w:rsid w:val="613C7380"/>
    <w:rsid w:val="614A4791"/>
    <w:rsid w:val="61D93E1E"/>
    <w:rsid w:val="61F25104"/>
    <w:rsid w:val="624B4A22"/>
    <w:rsid w:val="628C5CC9"/>
    <w:rsid w:val="62D459FC"/>
    <w:rsid w:val="62DE5E4E"/>
    <w:rsid w:val="634178BD"/>
    <w:rsid w:val="637460C0"/>
    <w:rsid w:val="63787146"/>
    <w:rsid w:val="637D2B3F"/>
    <w:rsid w:val="63B21DA3"/>
    <w:rsid w:val="63CA25DA"/>
    <w:rsid w:val="63D04D9D"/>
    <w:rsid w:val="63D5293E"/>
    <w:rsid w:val="63D87D0C"/>
    <w:rsid w:val="63DA14F4"/>
    <w:rsid w:val="63DF10FF"/>
    <w:rsid w:val="63FC0D88"/>
    <w:rsid w:val="644F100E"/>
    <w:rsid w:val="64840C8E"/>
    <w:rsid w:val="64AE2631"/>
    <w:rsid w:val="65073B9F"/>
    <w:rsid w:val="653B0382"/>
    <w:rsid w:val="654265EA"/>
    <w:rsid w:val="6580289F"/>
    <w:rsid w:val="65871438"/>
    <w:rsid w:val="65941704"/>
    <w:rsid w:val="65D3266B"/>
    <w:rsid w:val="660170D4"/>
    <w:rsid w:val="663D457B"/>
    <w:rsid w:val="666D7540"/>
    <w:rsid w:val="667F491D"/>
    <w:rsid w:val="67343741"/>
    <w:rsid w:val="67721C7B"/>
    <w:rsid w:val="67734BF4"/>
    <w:rsid w:val="6778239E"/>
    <w:rsid w:val="67E00DFA"/>
    <w:rsid w:val="68132F2E"/>
    <w:rsid w:val="687B5D91"/>
    <w:rsid w:val="68A35D74"/>
    <w:rsid w:val="691913B2"/>
    <w:rsid w:val="691B350E"/>
    <w:rsid w:val="6920175A"/>
    <w:rsid w:val="6940089E"/>
    <w:rsid w:val="6963399A"/>
    <w:rsid w:val="69680D02"/>
    <w:rsid w:val="69C67845"/>
    <w:rsid w:val="6A5D4FB1"/>
    <w:rsid w:val="6A6751C8"/>
    <w:rsid w:val="6A7467B3"/>
    <w:rsid w:val="6AA00D55"/>
    <w:rsid w:val="6AA16A6F"/>
    <w:rsid w:val="6AD020CA"/>
    <w:rsid w:val="6AEC5600"/>
    <w:rsid w:val="6B07062C"/>
    <w:rsid w:val="6B25326F"/>
    <w:rsid w:val="6B4C3B01"/>
    <w:rsid w:val="6B55392D"/>
    <w:rsid w:val="6BA005A5"/>
    <w:rsid w:val="6BA30F85"/>
    <w:rsid w:val="6C031E49"/>
    <w:rsid w:val="6C1F755F"/>
    <w:rsid w:val="6C405FD3"/>
    <w:rsid w:val="6C496D16"/>
    <w:rsid w:val="6C5A159B"/>
    <w:rsid w:val="6C750782"/>
    <w:rsid w:val="6C8D53A4"/>
    <w:rsid w:val="6C9C25D3"/>
    <w:rsid w:val="6CA5294D"/>
    <w:rsid w:val="6CE86FA9"/>
    <w:rsid w:val="6D0A688B"/>
    <w:rsid w:val="6D1D0B6F"/>
    <w:rsid w:val="6D4A06A9"/>
    <w:rsid w:val="6D535020"/>
    <w:rsid w:val="6D806684"/>
    <w:rsid w:val="6DA330D2"/>
    <w:rsid w:val="6DC77145"/>
    <w:rsid w:val="6DE33232"/>
    <w:rsid w:val="6DE41AE5"/>
    <w:rsid w:val="6DED2114"/>
    <w:rsid w:val="6E3C07C5"/>
    <w:rsid w:val="6E450D81"/>
    <w:rsid w:val="6EA9523D"/>
    <w:rsid w:val="6EAD354F"/>
    <w:rsid w:val="6ECA3C68"/>
    <w:rsid w:val="6ED54D95"/>
    <w:rsid w:val="6EE20E54"/>
    <w:rsid w:val="6F0402C7"/>
    <w:rsid w:val="6F0975B9"/>
    <w:rsid w:val="6F427A8C"/>
    <w:rsid w:val="6F962975"/>
    <w:rsid w:val="6FD84743"/>
    <w:rsid w:val="70366456"/>
    <w:rsid w:val="7047315B"/>
    <w:rsid w:val="7051623B"/>
    <w:rsid w:val="706F03BE"/>
    <w:rsid w:val="707C7372"/>
    <w:rsid w:val="7080651A"/>
    <w:rsid w:val="708C3A6D"/>
    <w:rsid w:val="709F3F72"/>
    <w:rsid w:val="70B9062E"/>
    <w:rsid w:val="70BB7636"/>
    <w:rsid w:val="70DC47F4"/>
    <w:rsid w:val="70FF246E"/>
    <w:rsid w:val="711D598E"/>
    <w:rsid w:val="7132188D"/>
    <w:rsid w:val="71D7166F"/>
    <w:rsid w:val="71E24331"/>
    <w:rsid w:val="721C1F75"/>
    <w:rsid w:val="723A4B60"/>
    <w:rsid w:val="72622572"/>
    <w:rsid w:val="726741ED"/>
    <w:rsid w:val="726E1460"/>
    <w:rsid w:val="72E56193"/>
    <w:rsid w:val="733F291E"/>
    <w:rsid w:val="73494763"/>
    <w:rsid w:val="7368652E"/>
    <w:rsid w:val="737A42F3"/>
    <w:rsid w:val="73973AB5"/>
    <w:rsid w:val="73AC2F81"/>
    <w:rsid w:val="73C42C33"/>
    <w:rsid w:val="73CD2651"/>
    <w:rsid w:val="73D500C1"/>
    <w:rsid w:val="73D76A20"/>
    <w:rsid w:val="740B4D58"/>
    <w:rsid w:val="74266940"/>
    <w:rsid w:val="746B257C"/>
    <w:rsid w:val="74843979"/>
    <w:rsid w:val="7494232D"/>
    <w:rsid w:val="74BB0C5B"/>
    <w:rsid w:val="74CF02B6"/>
    <w:rsid w:val="75302807"/>
    <w:rsid w:val="7537384E"/>
    <w:rsid w:val="753E65EE"/>
    <w:rsid w:val="75462EA7"/>
    <w:rsid w:val="75A71536"/>
    <w:rsid w:val="764D5929"/>
    <w:rsid w:val="764E5FE4"/>
    <w:rsid w:val="76605D90"/>
    <w:rsid w:val="766E3646"/>
    <w:rsid w:val="76746F8A"/>
    <w:rsid w:val="767862DA"/>
    <w:rsid w:val="76797310"/>
    <w:rsid w:val="768B0498"/>
    <w:rsid w:val="76B5580F"/>
    <w:rsid w:val="76C57B1D"/>
    <w:rsid w:val="76FA1055"/>
    <w:rsid w:val="77205D7D"/>
    <w:rsid w:val="774072BB"/>
    <w:rsid w:val="77445160"/>
    <w:rsid w:val="774E74F4"/>
    <w:rsid w:val="778B3362"/>
    <w:rsid w:val="783066AD"/>
    <w:rsid w:val="78AA0FFA"/>
    <w:rsid w:val="78C92B33"/>
    <w:rsid w:val="78DD6A61"/>
    <w:rsid w:val="78E65DF1"/>
    <w:rsid w:val="79CD12CF"/>
    <w:rsid w:val="79F05D53"/>
    <w:rsid w:val="7A0A7AD4"/>
    <w:rsid w:val="7A6D498F"/>
    <w:rsid w:val="7A83090E"/>
    <w:rsid w:val="7AF54068"/>
    <w:rsid w:val="7C1B259D"/>
    <w:rsid w:val="7CAA6C0A"/>
    <w:rsid w:val="7D0019B5"/>
    <w:rsid w:val="7D0A7D18"/>
    <w:rsid w:val="7D167480"/>
    <w:rsid w:val="7D4F2829"/>
    <w:rsid w:val="7D717CB3"/>
    <w:rsid w:val="7DB53B51"/>
    <w:rsid w:val="7DF042C4"/>
    <w:rsid w:val="7EB54D3E"/>
    <w:rsid w:val="7EDC131F"/>
    <w:rsid w:val="7EFC364B"/>
    <w:rsid w:val="7F500CD3"/>
    <w:rsid w:val="7F9240AD"/>
    <w:rsid w:val="7F9D15F1"/>
    <w:rsid w:val="7FA5458B"/>
    <w:rsid w:val="7FBC7F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ocked="1"/>
    <w:lsdException w:qFormat="1" w:unhideWhenUsed="0" w:uiPriority="99" w:name="annotation text" w:locked="1"/>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qFormat="1" w:unhideWhenUsed="0" w:uiPriority="99" w:semiHidden="0" w:name="Body Text Indent 2"/>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5"/>
    <w:unhideWhenUsed/>
    <w:qFormat/>
    <w:uiPriority w:val="9"/>
    <w:pPr>
      <w:keepNext/>
      <w:keepLines/>
      <w:spacing w:line="413" w:lineRule="auto"/>
      <w:outlineLvl w:val="2"/>
    </w:pPr>
    <w:rPr>
      <w:b/>
      <w:sz w:val="32"/>
    </w:rPr>
  </w:style>
  <w:style w:type="paragraph" w:styleId="6">
    <w:name w:val="heading 4"/>
    <w:basedOn w:val="1"/>
    <w:next w:val="5"/>
    <w:link w:val="36"/>
    <w:qFormat/>
    <w:uiPriority w:val="99"/>
    <w:pPr>
      <w:spacing w:before="280" w:after="290" w:line="377" w:lineRule="auto"/>
      <w:outlineLvl w:val="3"/>
    </w:pPr>
    <w:rPr>
      <w:rFonts w:ascii="Arial" w:hAnsi="Arial" w:eastAsia="黑体"/>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5"/>
    <w:qFormat/>
    <w:uiPriority w:val="0"/>
    <w:pPr>
      <w:ind w:firstLine="420" w:firstLineChars="200"/>
    </w:pPr>
  </w:style>
  <w:style w:type="paragraph" w:styleId="7">
    <w:name w:val="annotation text"/>
    <w:basedOn w:val="1"/>
    <w:link w:val="37"/>
    <w:semiHidden/>
    <w:qFormat/>
    <w:locked/>
    <w:uiPriority w:val="99"/>
    <w:pPr>
      <w:jc w:val="left"/>
    </w:pPr>
  </w:style>
  <w:style w:type="paragraph" w:styleId="8">
    <w:name w:val="Body Text 3"/>
    <w:basedOn w:val="1"/>
    <w:next w:val="1"/>
    <w:qFormat/>
    <w:locked/>
    <w:uiPriority w:val="0"/>
    <w:rPr>
      <w:sz w:val="16"/>
      <w:szCs w:val="16"/>
    </w:rPr>
  </w:style>
  <w:style w:type="paragraph" w:styleId="9">
    <w:name w:val="Body Text"/>
    <w:basedOn w:val="1"/>
    <w:link w:val="38"/>
    <w:qFormat/>
    <w:uiPriority w:val="99"/>
    <w:rPr>
      <w:rFonts w:ascii="楷体_GB2312" w:hAnsi="Arial" w:eastAsia="楷体_GB2312"/>
      <w:kern w:val="0"/>
      <w:sz w:val="28"/>
      <w:szCs w:val="28"/>
    </w:rPr>
  </w:style>
  <w:style w:type="paragraph" w:styleId="10">
    <w:name w:val="Body Text Indent"/>
    <w:basedOn w:val="1"/>
    <w:next w:val="11"/>
    <w:link w:val="39"/>
    <w:qFormat/>
    <w:uiPriority w:val="99"/>
    <w:pPr>
      <w:spacing w:line="720" w:lineRule="exact"/>
      <w:ind w:firstLine="734" w:firstLineChars="262"/>
    </w:pPr>
    <w:rPr>
      <w:sz w:val="28"/>
    </w:rPr>
  </w:style>
  <w:style w:type="paragraph" w:styleId="11">
    <w:name w:val="envelope return"/>
    <w:basedOn w:val="1"/>
    <w:qFormat/>
    <w:locked/>
    <w:uiPriority w:val="0"/>
    <w:pPr>
      <w:snapToGrid w:val="0"/>
    </w:pPr>
    <w:rPr>
      <w:rFonts w:ascii="Arial" w:hAnsi="Arial"/>
    </w:rPr>
  </w:style>
  <w:style w:type="paragraph" w:styleId="12">
    <w:name w:val="List Bullet 2"/>
    <w:basedOn w:val="1"/>
    <w:semiHidden/>
    <w:unhideWhenUsed/>
    <w:qFormat/>
    <w:locked/>
    <w:uiPriority w:val="99"/>
    <w:pPr>
      <w:tabs>
        <w:tab w:val="left" w:pos="780"/>
      </w:tabs>
      <w:ind w:left="780" w:hanging="360"/>
    </w:pPr>
  </w:style>
  <w:style w:type="paragraph" w:styleId="13">
    <w:name w:val="index 4"/>
    <w:basedOn w:val="1"/>
    <w:next w:val="1"/>
    <w:unhideWhenUsed/>
    <w:qFormat/>
    <w:locked/>
    <w:uiPriority w:val="99"/>
    <w:pPr>
      <w:ind w:left="600" w:leftChars="600"/>
    </w:pPr>
    <w:rPr>
      <w:rFonts w:ascii="等线" w:hAnsi="等线" w:eastAsia="等线" w:cs="宋体"/>
      <w:szCs w:val="24"/>
    </w:rPr>
  </w:style>
  <w:style w:type="paragraph" w:styleId="14">
    <w:name w:val="Plain Text"/>
    <w:basedOn w:val="1"/>
    <w:link w:val="40"/>
    <w:qFormat/>
    <w:uiPriority w:val="0"/>
    <w:rPr>
      <w:rFonts w:ascii="宋体" w:hAnsi="Courier New"/>
      <w:kern w:val="0"/>
      <w:sz w:val="20"/>
      <w:szCs w:val="21"/>
    </w:rPr>
  </w:style>
  <w:style w:type="paragraph" w:styleId="15">
    <w:name w:val="Date"/>
    <w:basedOn w:val="1"/>
    <w:next w:val="1"/>
    <w:link w:val="41"/>
    <w:semiHidden/>
    <w:unhideWhenUsed/>
    <w:qFormat/>
    <w:locked/>
    <w:uiPriority w:val="99"/>
    <w:pPr>
      <w:ind w:left="100" w:leftChars="2500"/>
    </w:pPr>
  </w:style>
  <w:style w:type="paragraph" w:styleId="16">
    <w:name w:val="Body Text Indent 2"/>
    <w:basedOn w:val="1"/>
    <w:link w:val="42"/>
    <w:qFormat/>
    <w:uiPriority w:val="99"/>
    <w:pPr>
      <w:spacing w:after="120" w:line="480" w:lineRule="auto"/>
      <w:ind w:left="420" w:leftChars="200"/>
    </w:pPr>
  </w:style>
  <w:style w:type="paragraph" w:styleId="17">
    <w:name w:val="Balloon Text"/>
    <w:basedOn w:val="1"/>
    <w:link w:val="43"/>
    <w:semiHidden/>
    <w:qFormat/>
    <w:locked/>
    <w:uiPriority w:val="99"/>
    <w:rPr>
      <w:sz w:val="18"/>
      <w:szCs w:val="18"/>
    </w:rPr>
  </w:style>
  <w:style w:type="paragraph" w:styleId="18">
    <w:name w:val="footer"/>
    <w:basedOn w:val="1"/>
    <w:link w:val="44"/>
    <w:qFormat/>
    <w:uiPriority w:val="0"/>
    <w:pPr>
      <w:tabs>
        <w:tab w:val="center" w:pos="4153"/>
        <w:tab w:val="right" w:pos="8306"/>
      </w:tabs>
      <w:snapToGrid w:val="0"/>
      <w:jc w:val="left"/>
    </w:pPr>
    <w:rPr>
      <w:kern w:val="0"/>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style>
  <w:style w:type="paragraph" w:styleId="21">
    <w:name w:val="Body Text 2"/>
    <w:basedOn w:val="1"/>
    <w:qFormat/>
    <w:locked/>
    <w:uiPriority w:val="0"/>
    <w:pPr>
      <w:spacing w:after="120" w:line="480" w:lineRule="auto"/>
    </w:pPr>
  </w:style>
  <w:style w:type="paragraph" w:styleId="22">
    <w:name w:val="Normal (Web)"/>
    <w:basedOn w:val="1"/>
    <w:qFormat/>
    <w:uiPriority w:val="0"/>
    <w:pPr>
      <w:ind w:firstLine="420"/>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paragraph" w:styleId="24">
    <w:name w:val="annotation subject"/>
    <w:basedOn w:val="7"/>
    <w:next w:val="7"/>
    <w:link w:val="46"/>
    <w:semiHidden/>
    <w:qFormat/>
    <w:locked/>
    <w:uiPriority w:val="99"/>
    <w:rPr>
      <w:b/>
      <w:bCs/>
    </w:rPr>
  </w:style>
  <w:style w:type="paragraph" w:styleId="25">
    <w:name w:val="Body Text First Indent"/>
    <w:basedOn w:val="1"/>
    <w:qFormat/>
    <w:locked/>
    <w:uiPriority w:val="0"/>
    <w:pPr>
      <w:spacing w:before="100" w:after="100" w:line="360" w:lineRule="atLeast"/>
      <w:ind w:firstLine="425"/>
      <w:textAlignment w:val="baseline"/>
    </w:pPr>
  </w:style>
  <w:style w:type="paragraph" w:styleId="26">
    <w:name w:val="Body Text First Indent 2"/>
    <w:basedOn w:val="10"/>
    <w:qFormat/>
    <w:locked/>
    <w:uiPriority w:val="0"/>
    <w:pPr>
      <w:spacing w:line="360" w:lineRule="auto"/>
      <w:ind w:firstLine="200" w:firstLineChars="200"/>
    </w:pPr>
    <w:rPr>
      <w:rFonts w:ascii="宋体"/>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locked/>
    <w:uiPriority w:val="99"/>
  </w:style>
  <w:style w:type="character" w:styleId="32">
    <w:name w:val="Hyperlink"/>
    <w:basedOn w:val="29"/>
    <w:unhideWhenUsed/>
    <w:qFormat/>
    <w:locked/>
    <w:uiPriority w:val="99"/>
    <w:rPr>
      <w:color w:val="0000FF" w:themeColor="hyperlink"/>
      <w:u w:val="single"/>
    </w:rPr>
  </w:style>
  <w:style w:type="character" w:styleId="33">
    <w:name w:val="annotation reference"/>
    <w:basedOn w:val="29"/>
    <w:qFormat/>
    <w:locked/>
    <w:uiPriority w:val="0"/>
    <w:rPr>
      <w:rFonts w:cs="Times New Roman"/>
      <w:sz w:val="21"/>
      <w:szCs w:val="21"/>
    </w:rPr>
  </w:style>
  <w:style w:type="character" w:customStyle="1" w:styleId="34">
    <w:name w:val="标题 1 字符"/>
    <w:basedOn w:val="29"/>
    <w:link w:val="2"/>
    <w:qFormat/>
    <w:locked/>
    <w:uiPriority w:val="99"/>
    <w:rPr>
      <w:rFonts w:cs="Times New Roman"/>
      <w:b/>
      <w:bCs/>
      <w:kern w:val="44"/>
      <w:sz w:val="44"/>
      <w:szCs w:val="44"/>
    </w:rPr>
  </w:style>
  <w:style w:type="character" w:customStyle="1" w:styleId="35">
    <w:name w:val="正文缩进 字符"/>
    <w:link w:val="5"/>
    <w:qFormat/>
    <w:uiPriority w:val="0"/>
    <w:rPr>
      <w:kern w:val="2"/>
      <w:sz w:val="21"/>
      <w:szCs w:val="22"/>
    </w:rPr>
  </w:style>
  <w:style w:type="character" w:customStyle="1" w:styleId="36">
    <w:name w:val="标题 4 字符"/>
    <w:basedOn w:val="29"/>
    <w:link w:val="6"/>
    <w:qFormat/>
    <w:locked/>
    <w:uiPriority w:val="99"/>
    <w:rPr>
      <w:rFonts w:ascii="Cambria" w:hAnsi="Cambria" w:eastAsia="宋体" w:cs="Times New Roman"/>
      <w:b/>
      <w:bCs/>
      <w:sz w:val="28"/>
      <w:szCs w:val="28"/>
    </w:rPr>
  </w:style>
  <w:style w:type="character" w:customStyle="1" w:styleId="37">
    <w:name w:val="批注文字 字符"/>
    <w:basedOn w:val="29"/>
    <w:link w:val="7"/>
    <w:semiHidden/>
    <w:qFormat/>
    <w:locked/>
    <w:uiPriority w:val="99"/>
    <w:rPr>
      <w:rFonts w:cs="Times New Roman"/>
    </w:rPr>
  </w:style>
  <w:style w:type="character" w:customStyle="1" w:styleId="38">
    <w:name w:val="正文文本 字符"/>
    <w:basedOn w:val="29"/>
    <w:link w:val="9"/>
    <w:semiHidden/>
    <w:qFormat/>
    <w:locked/>
    <w:uiPriority w:val="99"/>
    <w:rPr>
      <w:rFonts w:cs="Times New Roman"/>
    </w:rPr>
  </w:style>
  <w:style w:type="character" w:customStyle="1" w:styleId="39">
    <w:name w:val="正文文本缩进 字符"/>
    <w:basedOn w:val="29"/>
    <w:link w:val="10"/>
    <w:semiHidden/>
    <w:qFormat/>
    <w:locked/>
    <w:uiPriority w:val="99"/>
    <w:rPr>
      <w:rFonts w:cs="Times New Roman"/>
    </w:rPr>
  </w:style>
  <w:style w:type="character" w:customStyle="1" w:styleId="40">
    <w:name w:val="纯文本 字符"/>
    <w:basedOn w:val="29"/>
    <w:link w:val="14"/>
    <w:qFormat/>
    <w:locked/>
    <w:uiPriority w:val="0"/>
    <w:rPr>
      <w:rFonts w:ascii="宋体" w:hAnsi="Courier New" w:cs="Courier New"/>
      <w:sz w:val="21"/>
      <w:szCs w:val="21"/>
    </w:rPr>
  </w:style>
  <w:style w:type="character" w:customStyle="1" w:styleId="41">
    <w:name w:val="日期 字符"/>
    <w:basedOn w:val="29"/>
    <w:link w:val="15"/>
    <w:semiHidden/>
    <w:qFormat/>
    <w:uiPriority w:val="99"/>
    <w:rPr>
      <w:kern w:val="2"/>
      <w:sz w:val="21"/>
      <w:szCs w:val="22"/>
    </w:rPr>
  </w:style>
  <w:style w:type="character" w:customStyle="1" w:styleId="42">
    <w:name w:val="正文文本缩进 2 字符"/>
    <w:basedOn w:val="29"/>
    <w:link w:val="16"/>
    <w:semiHidden/>
    <w:qFormat/>
    <w:locked/>
    <w:uiPriority w:val="99"/>
    <w:rPr>
      <w:rFonts w:cs="Times New Roman"/>
    </w:rPr>
  </w:style>
  <w:style w:type="character" w:customStyle="1" w:styleId="43">
    <w:name w:val="批注框文本 字符"/>
    <w:basedOn w:val="29"/>
    <w:link w:val="17"/>
    <w:semiHidden/>
    <w:qFormat/>
    <w:locked/>
    <w:uiPriority w:val="99"/>
    <w:rPr>
      <w:rFonts w:cs="Times New Roman"/>
      <w:sz w:val="2"/>
    </w:rPr>
  </w:style>
  <w:style w:type="character" w:customStyle="1" w:styleId="44">
    <w:name w:val="页脚 字符"/>
    <w:basedOn w:val="29"/>
    <w:link w:val="18"/>
    <w:qFormat/>
    <w:locked/>
    <w:uiPriority w:val="0"/>
    <w:rPr>
      <w:rFonts w:cs="Times New Roman"/>
      <w:sz w:val="18"/>
      <w:szCs w:val="18"/>
    </w:rPr>
  </w:style>
  <w:style w:type="character" w:customStyle="1" w:styleId="45">
    <w:name w:val="页眉 字符"/>
    <w:basedOn w:val="29"/>
    <w:link w:val="19"/>
    <w:qFormat/>
    <w:locked/>
    <w:uiPriority w:val="0"/>
    <w:rPr>
      <w:rFonts w:cs="Times New Roman"/>
      <w:sz w:val="18"/>
      <w:szCs w:val="18"/>
    </w:rPr>
  </w:style>
  <w:style w:type="character" w:customStyle="1" w:styleId="46">
    <w:name w:val="批注主题 字符"/>
    <w:basedOn w:val="37"/>
    <w:link w:val="24"/>
    <w:semiHidden/>
    <w:qFormat/>
    <w:uiPriority w:val="99"/>
    <w:rPr>
      <w:rFonts w:cs="Times New Roman"/>
      <w:b/>
      <w:bCs/>
    </w:rPr>
  </w:style>
  <w:style w:type="paragraph" w:customStyle="1" w:styleId="47">
    <w:name w:val="Char"/>
    <w:basedOn w:val="1"/>
    <w:qFormat/>
    <w:uiPriority w:val="99"/>
    <w:pPr>
      <w:tabs>
        <w:tab w:val="left" w:pos="360"/>
      </w:tabs>
      <w:ind w:firstLine="200" w:firstLineChars="200"/>
    </w:pPr>
    <w:rPr>
      <w:sz w:val="28"/>
      <w:szCs w:val="30"/>
    </w:rPr>
  </w:style>
  <w:style w:type="paragraph" w:customStyle="1" w:styleId="4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9">
    <w:name w:val="列出段落1"/>
    <w:basedOn w:val="1"/>
    <w:qFormat/>
    <w:uiPriority w:val="99"/>
    <w:pPr>
      <w:ind w:firstLine="420" w:firstLineChars="200"/>
    </w:pPr>
    <w:rPr>
      <w:kern w:val="0"/>
      <w:sz w:val="20"/>
      <w:szCs w:val="24"/>
    </w:rPr>
  </w:style>
  <w:style w:type="character" w:customStyle="1" w:styleId="50">
    <w:name w:val="font61"/>
    <w:basedOn w:val="29"/>
    <w:qFormat/>
    <w:uiPriority w:val="0"/>
    <w:rPr>
      <w:rFonts w:ascii="宋体" w:hAnsi="宋体" w:eastAsia="宋体" w:cs="宋体"/>
      <w:b/>
      <w:color w:val="000000"/>
      <w:sz w:val="22"/>
      <w:szCs w:val="22"/>
      <w:u w:val="none"/>
    </w:rPr>
  </w:style>
  <w:style w:type="character" w:customStyle="1" w:styleId="51">
    <w:name w:val="font11"/>
    <w:basedOn w:val="29"/>
    <w:qFormat/>
    <w:uiPriority w:val="99"/>
    <w:rPr>
      <w:rFonts w:ascii="宋体" w:hAnsi="宋体" w:eastAsia="宋体" w:cs="宋体"/>
      <w:b/>
      <w:color w:val="000000"/>
      <w:sz w:val="22"/>
      <w:szCs w:val="22"/>
      <w:u w:val="none"/>
    </w:rPr>
  </w:style>
  <w:style w:type="character" w:customStyle="1" w:styleId="52">
    <w:name w:val="font51"/>
    <w:basedOn w:val="29"/>
    <w:qFormat/>
    <w:uiPriority w:val="0"/>
    <w:rPr>
      <w:rFonts w:ascii="宋体" w:hAnsi="宋体" w:eastAsia="宋体" w:cs="宋体"/>
      <w:color w:val="000000"/>
      <w:sz w:val="22"/>
      <w:szCs w:val="22"/>
      <w:u w:val="none"/>
    </w:rPr>
  </w:style>
  <w:style w:type="character" w:customStyle="1" w:styleId="53">
    <w:name w:val="font41"/>
    <w:basedOn w:val="29"/>
    <w:qFormat/>
    <w:uiPriority w:val="99"/>
    <w:rPr>
      <w:rFonts w:ascii="font-weight : 400" w:hAnsi="font-weight : 400" w:cs="font-weight : 400"/>
      <w:color w:val="000000"/>
      <w:sz w:val="22"/>
      <w:szCs w:val="22"/>
      <w:u w:val="none"/>
    </w:rPr>
  </w:style>
  <w:style w:type="character" w:customStyle="1" w:styleId="54">
    <w:name w:val="font01"/>
    <w:basedOn w:val="29"/>
    <w:qFormat/>
    <w:uiPriority w:val="99"/>
    <w:rPr>
      <w:rFonts w:ascii="宋体" w:hAnsi="宋体" w:eastAsia="宋体" w:cs="宋体"/>
      <w:color w:val="000000"/>
      <w:sz w:val="22"/>
      <w:szCs w:val="22"/>
      <w:u w:val="none"/>
    </w:rPr>
  </w:style>
  <w:style w:type="paragraph" w:customStyle="1" w:styleId="55">
    <w:name w:val="纯文本_0"/>
    <w:basedOn w:val="56"/>
    <w:unhideWhenUsed/>
    <w:qFormat/>
    <w:uiPriority w:val="0"/>
    <w:rPr>
      <w:rFonts w:ascii="宋体" w:hAnsi="Calibri"/>
      <w:szCs w:val="21"/>
    </w:rPr>
  </w:style>
  <w:style w:type="paragraph" w:customStyle="1" w:styleId="5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文本_0"/>
    <w:basedOn w:val="56"/>
    <w:qFormat/>
    <w:uiPriority w:val="99"/>
    <w:pPr>
      <w:spacing w:line="60" w:lineRule="auto"/>
    </w:pPr>
    <w:rPr>
      <w:rFonts w:ascii="仿宋_GB2312" w:eastAsia="仿宋_GB2312"/>
      <w:sz w:val="32"/>
      <w:szCs w:val="22"/>
    </w:rPr>
  </w:style>
  <w:style w:type="paragraph" w:styleId="58">
    <w:name w:val="List Paragraph"/>
    <w:basedOn w:val="1"/>
    <w:qFormat/>
    <w:uiPriority w:val="34"/>
    <w:pPr>
      <w:ind w:left="720"/>
    </w:pPr>
    <w:rPr>
      <w:szCs w:val="21"/>
    </w:rPr>
  </w:style>
  <w:style w:type="paragraph" w:customStyle="1" w:styleId="59">
    <w:name w:val="msolistparagraph"/>
    <w:basedOn w:val="1"/>
    <w:qFormat/>
    <w:uiPriority w:val="0"/>
    <w:pPr>
      <w:ind w:left="720"/>
    </w:pPr>
    <w:rPr>
      <w:szCs w:val="21"/>
    </w:rPr>
  </w:style>
  <w:style w:type="paragraph" w:customStyle="1" w:styleId="60">
    <w:name w:val="正文 1.1"/>
    <w:basedOn w:val="1"/>
    <w:next w:val="61"/>
    <w:qFormat/>
    <w:uiPriority w:val="0"/>
    <w:pPr>
      <w:tabs>
        <w:tab w:val="left" w:pos="851"/>
      </w:tabs>
      <w:ind w:firstLine="550"/>
      <w:outlineLvl w:val="1"/>
    </w:pPr>
    <w:rPr>
      <w:rFonts w:ascii="仿宋" w:hAnsi="仿宋"/>
      <w:b/>
    </w:rPr>
  </w:style>
  <w:style w:type="paragraph" w:customStyle="1" w:styleId="61">
    <w:name w:val="正文 1.1.1"/>
    <w:basedOn w:val="1"/>
    <w:next w:val="1"/>
    <w:qFormat/>
    <w:uiPriority w:val="0"/>
    <w:pPr>
      <w:tabs>
        <w:tab w:val="left" w:pos="851"/>
      </w:tabs>
      <w:outlineLvl w:val="2"/>
    </w:pPr>
    <w:rPr>
      <w:rFonts w:hAnsi="宋体"/>
      <w:color w:val="FF0000"/>
    </w:rPr>
  </w:style>
  <w:style w:type="paragraph" w:customStyle="1" w:styleId="62">
    <w:name w:val="正文（缩进）"/>
    <w:basedOn w:val="1"/>
    <w:qFormat/>
    <w:uiPriority w:val="0"/>
    <w:pPr>
      <w:ind w:firstLine="480" w:firstLineChars="200"/>
    </w:pPr>
  </w:style>
  <w:style w:type="character" w:customStyle="1" w:styleId="63">
    <w:name w:val="NormalCharacter"/>
    <w:qFormat/>
    <w:uiPriority w:val="0"/>
  </w:style>
  <w:style w:type="paragraph" w:customStyle="1" w:styleId="64">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65">
    <w:name w:val="font151"/>
    <w:basedOn w:val="29"/>
    <w:qFormat/>
    <w:uiPriority w:val="0"/>
    <w:rPr>
      <w:rFonts w:ascii="宋体" w:hAnsi="宋体" w:eastAsia="宋体" w:cs="宋体"/>
      <w:b/>
      <w:bCs/>
      <w:color w:val="000000"/>
      <w:sz w:val="20"/>
      <w:szCs w:val="20"/>
      <w:u w:val="none"/>
    </w:rPr>
  </w:style>
  <w:style w:type="character" w:customStyle="1" w:styleId="66">
    <w:name w:val="font31"/>
    <w:basedOn w:val="29"/>
    <w:qFormat/>
    <w:uiPriority w:val="0"/>
    <w:rPr>
      <w:rFonts w:ascii="宋体" w:hAnsi="宋体" w:eastAsia="宋体" w:cs="宋体"/>
      <w:color w:val="000000"/>
      <w:sz w:val="20"/>
      <w:szCs w:val="20"/>
      <w:u w:val="none"/>
    </w:rPr>
  </w:style>
  <w:style w:type="character" w:customStyle="1" w:styleId="67">
    <w:name w:val="font161"/>
    <w:basedOn w:val="29"/>
    <w:qFormat/>
    <w:uiPriority w:val="0"/>
    <w:rPr>
      <w:rFonts w:hint="default" w:ascii="Arial" w:hAnsi="Arial" w:cs="Arial"/>
      <w:color w:val="000000"/>
      <w:sz w:val="12"/>
      <w:szCs w:val="12"/>
      <w:u w:val="none"/>
    </w:rPr>
  </w:style>
  <w:style w:type="character" w:customStyle="1" w:styleId="68">
    <w:name w:val="font171"/>
    <w:basedOn w:val="29"/>
    <w:qFormat/>
    <w:uiPriority w:val="0"/>
    <w:rPr>
      <w:rFonts w:hint="default" w:ascii="Arial" w:hAnsi="Arial" w:cs="Arial"/>
      <w:color w:val="000000"/>
      <w:sz w:val="13"/>
      <w:szCs w:val="13"/>
      <w:u w:val="none"/>
    </w:rPr>
  </w:style>
  <w:style w:type="character" w:customStyle="1" w:styleId="69">
    <w:name w:val="font181"/>
    <w:basedOn w:val="29"/>
    <w:qFormat/>
    <w:uiPriority w:val="0"/>
    <w:rPr>
      <w:rFonts w:hint="default" w:ascii="Arial" w:hAnsi="Arial" w:cs="Arial"/>
      <w:color w:val="000000"/>
      <w:sz w:val="15"/>
      <w:szCs w:val="15"/>
      <w:u w:val="none"/>
    </w:rPr>
  </w:style>
  <w:style w:type="character" w:customStyle="1" w:styleId="70">
    <w:name w:val="font81"/>
    <w:basedOn w:val="29"/>
    <w:qFormat/>
    <w:uiPriority w:val="0"/>
    <w:rPr>
      <w:rFonts w:ascii="宋体" w:hAnsi="宋体" w:eastAsia="宋体" w:cs="宋体"/>
      <w:color w:val="607070"/>
      <w:sz w:val="20"/>
      <w:szCs w:val="20"/>
      <w:u w:val="none"/>
    </w:rPr>
  </w:style>
  <w:style w:type="character" w:customStyle="1" w:styleId="71">
    <w:name w:val="font101"/>
    <w:basedOn w:val="29"/>
    <w:qFormat/>
    <w:uiPriority w:val="0"/>
    <w:rPr>
      <w:rFonts w:ascii="宋体" w:hAnsi="宋体" w:eastAsia="宋体" w:cs="宋体"/>
      <w:color w:val="000000"/>
      <w:sz w:val="14"/>
      <w:szCs w:val="14"/>
      <w:u w:val="none"/>
    </w:rPr>
  </w:style>
  <w:style w:type="character" w:customStyle="1" w:styleId="72">
    <w:name w:val="font191"/>
    <w:basedOn w:val="29"/>
    <w:qFormat/>
    <w:uiPriority w:val="0"/>
    <w:rPr>
      <w:rFonts w:hint="default" w:ascii="Arial" w:hAnsi="Arial" w:cs="Arial"/>
      <w:color w:val="000000"/>
      <w:sz w:val="19"/>
      <w:szCs w:val="19"/>
      <w:u w:val="none"/>
    </w:rPr>
  </w:style>
  <w:style w:type="character" w:customStyle="1" w:styleId="73">
    <w:name w:val="font201"/>
    <w:basedOn w:val="29"/>
    <w:qFormat/>
    <w:uiPriority w:val="0"/>
    <w:rPr>
      <w:rFonts w:hint="default" w:ascii="Arial" w:hAnsi="Arial" w:cs="Arial"/>
      <w:color w:val="000000"/>
      <w:sz w:val="18"/>
      <w:szCs w:val="18"/>
      <w:u w:val="none"/>
    </w:rPr>
  </w:style>
  <w:style w:type="character" w:customStyle="1" w:styleId="74">
    <w:name w:val="font112"/>
    <w:basedOn w:val="29"/>
    <w:qFormat/>
    <w:uiPriority w:val="0"/>
    <w:rPr>
      <w:rFonts w:ascii="宋体" w:hAnsi="宋体" w:eastAsia="宋体" w:cs="宋体"/>
      <w:color w:val="405040"/>
      <w:sz w:val="20"/>
      <w:szCs w:val="20"/>
      <w:u w:val="none"/>
    </w:rPr>
  </w:style>
  <w:style w:type="character" w:customStyle="1" w:styleId="75">
    <w:name w:val="font212"/>
    <w:basedOn w:val="29"/>
    <w:qFormat/>
    <w:uiPriority w:val="0"/>
    <w:rPr>
      <w:rFonts w:hint="default" w:ascii="Arial" w:hAnsi="Arial" w:cs="Arial"/>
      <w:color w:val="000000"/>
      <w:sz w:val="16"/>
      <w:szCs w:val="16"/>
      <w:u w:val="none"/>
    </w:rPr>
  </w:style>
  <w:style w:type="character" w:customStyle="1" w:styleId="76">
    <w:name w:val="font121"/>
    <w:basedOn w:val="29"/>
    <w:qFormat/>
    <w:uiPriority w:val="0"/>
    <w:rPr>
      <w:rFonts w:ascii="宋体" w:hAnsi="宋体" w:eastAsia="宋体" w:cs="宋体"/>
      <w:color w:val="50605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5105-D6B0-4039-BCFF-7523933183B5}">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13</Pages>
  <Words>8498</Words>
  <Characters>8771</Characters>
  <Lines>65</Lines>
  <Paragraphs>18</Paragraphs>
  <TotalTime>2555</TotalTime>
  <ScaleCrop>false</ScaleCrop>
  <LinksUpToDate>false</LinksUpToDate>
  <CharactersWithSpaces>8791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2018-10-13T16:40:00Z</dcterms:created>
  <dc:creator>Lorraine.</dc:creator>
  <cp:lastModifiedBy>老夏</cp:lastModifiedBy>
  <cp:lastPrinted>2021-10-12T08:02:00Z</cp:lastPrinted>
  <dcterms:modified xsi:type="dcterms:W3CDTF">2025-07-30T07:48:25Z</dcterms:modified>
  <dc:title>YZDX-20181001号</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93751B5E788C4330B9F468D901389184_13</vt:lpwstr>
  </property>
  <property fmtid="{D5CDD505-2E9C-101B-9397-08002B2CF9AE}" pid="4" name="GSEDS_HWMT_d46a6755">
    <vt:lpwstr>f245d245_mFV3wz84JSk0P8pOlXv/qtRVEuI=_8QYrr0VhfDU0NtNGlnP9rkvhxlosGLXEZOW1wBRJ6Gej9UHd9ypO00ZGGRlGFpIZz7DhRqBPD4NrQVJMkFQufYfMYq43TA==_75d8f6da</vt:lpwstr>
  </property>
  <property fmtid="{D5CDD505-2E9C-101B-9397-08002B2CF9AE}" pid="5" name="KSOTemplateDocerSaveRecord">
    <vt:lpwstr>eyJoZGlkIjoiZWRmMTZlNGQyZmFiNTg3NDdlNGQxNmQ1MDJhZjVhN2MiLCJ1c2VySWQiOiIyNzAyNDk4OTgifQ==</vt:lpwstr>
  </property>
</Properties>
</file>