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A99" w:rsidRDefault="00764A99">
      <w:pPr>
        <w:adjustRightInd w:val="0"/>
        <w:snapToGrid w:val="0"/>
        <w:spacing w:line="560" w:lineRule="exact"/>
        <w:jc w:val="center"/>
        <w:rPr>
          <w:rFonts w:ascii="宋体" w:hAnsi="宋体" w:cs="仿宋"/>
          <w:spacing w:val="28"/>
          <w:sz w:val="44"/>
          <w:szCs w:val="44"/>
        </w:rPr>
      </w:pPr>
    </w:p>
    <w:p w:rsidR="00764A99" w:rsidRDefault="00987050">
      <w:pPr>
        <w:jc w:val="center"/>
        <w:rPr>
          <w:rFonts w:ascii="宋体" w:hAnsi="宋体" w:cs="宋体"/>
          <w:b/>
          <w:bCs/>
          <w:sz w:val="48"/>
          <w:szCs w:val="48"/>
        </w:rPr>
      </w:pPr>
      <w:r>
        <w:rPr>
          <w:rFonts w:ascii="宋体" w:hAnsi="宋体" w:cs="宋体" w:hint="eastAsia"/>
          <w:b/>
          <w:bCs/>
          <w:sz w:val="48"/>
          <w:szCs w:val="48"/>
        </w:rPr>
        <w:t>扬州大学附属医院</w:t>
      </w:r>
    </w:p>
    <w:p w:rsidR="00764A99" w:rsidRDefault="00987050">
      <w:pPr>
        <w:jc w:val="center"/>
        <w:rPr>
          <w:rFonts w:ascii="宋体" w:hAnsi="宋体" w:cs="宋体"/>
          <w:b/>
          <w:bCs/>
          <w:sz w:val="48"/>
          <w:szCs w:val="48"/>
        </w:rPr>
      </w:pPr>
      <w:r>
        <w:rPr>
          <w:rFonts w:ascii="宋体" w:hAnsi="宋体" w:cs="宋体" w:hint="eastAsia"/>
          <w:b/>
          <w:bCs/>
          <w:sz w:val="48"/>
          <w:szCs w:val="48"/>
        </w:rPr>
        <w:t>12病区智慧医疗系统设备</w:t>
      </w:r>
      <w:proofErr w:type="gramStart"/>
      <w:r>
        <w:rPr>
          <w:rFonts w:ascii="宋体" w:hAnsi="宋体" w:cs="宋体" w:hint="eastAsia"/>
          <w:b/>
          <w:bCs/>
          <w:sz w:val="48"/>
          <w:szCs w:val="48"/>
        </w:rPr>
        <w:t>带采</w:t>
      </w:r>
      <w:proofErr w:type="gramEnd"/>
      <w:r>
        <w:rPr>
          <w:rFonts w:ascii="宋体" w:hAnsi="宋体" w:cs="宋体" w:hint="eastAsia"/>
          <w:b/>
          <w:bCs/>
          <w:sz w:val="48"/>
          <w:szCs w:val="48"/>
        </w:rPr>
        <w:t>购及改造服务院内公开谈判文件</w:t>
      </w:r>
      <w:r w:rsidR="00656BCD">
        <w:rPr>
          <w:rFonts w:ascii="宋体" w:hAnsi="宋体" w:cs="宋体" w:hint="eastAsia"/>
          <w:b/>
          <w:bCs/>
          <w:sz w:val="48"/>
          <w:szCs w:val="48"/>
        </w:rPr>
        <w:t>（二次）</w:t>
      </w:r>
    </w:p>
    <w:p w:rsidR="00764A99" w:rsidRDefault="00764A99">
      <w:pPr>
        <w:adjustRightInd w:val="0"/>
        <w:snapToGrid w:val="0"/>
        <w:spacing w:line="560" w:lineRule="exact"/>
        <w:jc w:val="center"/>
        <w:rPr>
          <w:rFonts w:ascii="宋体" w:hAnsi="宋体" w:cs="仿宋"/>
          <w:spacing w:val="28"/>
          <w:sz w:val="44"/>
          <w:szCs w:val="44"/>
        </w:rPr>
      </w:pPr>
    </w:p>
    <w:p w:rsidR="00764A99" w:rsidRDefault="00987050">
      <w:pPr>
        <w:adjustRightInd w:val="0"/>
        <w:snapToGrid w:val="0"/>
        <w:spacing w:line="360" w:lineRule="auto"/>
        <w:jc w:val="center"/>
        <w:rPr>
          <w:rFonts w:eastAsia="黑体"/>
          <w:b/>
          <w:snapToGrid w:val="0"/>
          <w:sz w:val="72"/>
        </w:rPr>
      </w:pPr>
      <w:r>
        <w:rPr>
          <w:noProof/>
        </w:rPr>
        <w:drawing>
          <wp:inline distT="0" distB="0" distL="114300" distR="114300">
            <wp:extent cx="5480685" cy="4157345"/>
            <wp:effectExtent l="0" t="0" r="5715" b="14605"/>
            <wp:docPr id="1"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08345747129441"/>
                    <pic:cNvPicPr>
                      <a:picLocks noChangeAspect="1"/>
                    </pic:cNvPicPr>
                  </pic:nvPicPr>
                  <pic:blipFill>
                    <a:blip r:embed="rId9" cstate="print"/>
                    <a:stretch>
                      <a:fillRect/>
                    </a:stretch>
                  </pic:blipFill>
                  <pic:spPr>
                    <a:xfrm>
                      <a:off x="0" y="0"/>
                      <a:ext cx="5480685" cy="4157345"/>
                    </a:xfrm>
                    <a:prstGeom prst="rect">
                      <a:avLst/>
                    </a:prstGeom>
                    <a:noFill/>
                    <a:ln>
                      <a:noFill/>
                    </a:ln>
                  </pic:spPr>
                </pic:pic>
              </a:graphicData>
            </a:graphic>
          </wp:inline>
        </w:drawing>
      </w:r>
    </w:p>
    <w:p w:rsidR="00764A99" w:rsidRDefault="00764A99">
      <w:pPr>
        <w:spacing w:line="360" w:lineRule="auto"/>
        <w:ind w:firstLineChars="265" w:firstLine="848"/>
        <w:jc w:val="center"/>
        <w:rPr>
          <w:rFonts w:ascii="宋体" w:hAnsi="宋体" w:cs="宋体"/>
          <w:sz w:val="32"/>
          <w:szCs w:val="32"/>
        </w:rPr>
      </w:pPr>
    </w:p>
    <w:p w:rsidR="00764A99" w:rsidRDefault="00987050">
      <w:pPr>
        <w:spacing w:line="360" w:lineRule="auto"/>
        <w:jc w:val="center"/>
        <w:rPr>
          <w:rFonts w:ascii="宋体" w:hAnsi="宋体" w:cs="宋体"/>
          <w:b/>
          <w:sz w:val="32"/>
          <w:szCs w:val="32"/>
        </w:rPr>
      </w:pPr>
      <w:r>
        <w:rPr>
          <w:rFonts w:ascii="宋体" w:hAnsi="宋体" w:cs="宋体" w:hint="eastAsia"/>
          <w:sz w:val="32"/>
          <w:szCs w:val="32"/>
        </w:rPr>
        <w:t>采   购  人：</w:t>
      </w:r>
      <w:r>
        <w:rPr>
          <w:rFonts w:ascii="宋体" w:hAnsi="宋体" w:cs="宋体" w:hint="eastAsia"/>
          <w:b/>
          <w:sz w:val="32"/>
          <w:szCs w:val="32"/>
        </w:rPr>
        <w:t>扬州大学附属医院</w:t>
      </w:r>
    </w:p>
    <w:p w:rsidR="00764A99" w:rsidRDefault="00764A99">
      <w:pPr>
        <w:spacing w:line="360" w:lineRule="auto"/>
        <w:ind w:firstLineChars="265" w:firstLine="848"/>
        <w:jc w:val="center"/>
        <w:rPr>
          <w:rFonts w:ascii="宋体" w:hAnsi="宋体" w:cs="宋体"/>
          <w:sz w:val="32"/>
          <w:szCs w:val="32"/>
        </w:rPr>
      </w:pPr>
    </w:p>
    <w:p w:rsidR="00764A99" w:rsidRDefault="00987050">
      <w:pPr>
        <w:spacing w:line="360" w:lineRule="auto"/>
        <w:jc w:val="center"/>
        <w:rPr>
          <w:rFonts w:ascii="宋体" w:hAnsi="宋体" w:cs="宋体"/>
          <w:sz w:val="32"/>
          <w:szCs w:val="32"/>
        </w:rPr>
      </w:pPr>
      <w:r>
        <w:rPr>
          <w:rFonts w:ascii="宋体" w:hAnsi="宋体" w:cs="宋体" w:hint="eastAsia"/>
          <w:sz w:val="32"/>
          <w:szCs w:val="32"/>
        </w:rPr>
        <w:t>发 放 日 期：</w:t>
      </w:r>
      <w:bookmarkStart w:id="0" w:name="EB59c3faf64f2a4bd092a206fb1d0c3c03"/>
      <w:r>
        <w:rPr>
          <w:rFonts w:ascii="宋体" w:hAnsi="宋体" w:cs="宋体" w:hint="eastAsia"/>
          <w:b/>
          <w:sz w:val="32"/>
          <w:szCs w:val="32"/>
        </w:rPr>
        <w:t>2025年3月</w:t>
      </w:r>
      <w:bookmarkEnd w:id="0"/>
    </w:p>
    <w:p w:rsidR="00764A99" w:rsidRDefault="00764A99">
      <w:pPr>
        <w:jc w:val="center"/>
        <w:rPr>
          <w:rFonts w:ascii="宋体" w:hAnsi="宋体"/>
          <w:b/>
          <w:bCs/>
          <w:sz w:val="48"/>
          <w:szCs w:val="48"/>
        </w:rPr>
      </w:pPr>
    </w:p>
    <w:p w:rsidR="00764A99" w:rsidRDefault="00987050">
      <w:pPr>
        <w:spacing w:line="360" w:lineRule="auto"/>
        <w:ind w:firstLineChars="1400" w:firstLine="4200"/>
        <w:rPr>
          <w:rFonts w:ascii="宋体" w:hAnsi="宋体"/>
          <w:b/>
          <w:bCs/>
          <w:sz w:val="36"/>
          <w:szCs w:val="36"/>
        </w:rPr>
      </w:pPr>
      <w:r>
        <w:rPr>
          <w:rFonts w:ascii="宋体" w:hAnsi="宋体" w:hint="eastAsia"/>
          <w:sz w:val="30"/>
          <w:szCs w:val="30"/>
        </w:rPr>
        <w:br w:type="page"/>
      </w:r>
      <w:r>
        <w:rPr>
          <w:rFonts w:ascii="宋体" w:hAnsi="宋体" w:hint="eastAsia"/>
          <w:b/>
          <w:bCs/>
          <w:sz w:val="36"/>
          <w:szCs w:val="36"/>
        </w:rPr>
        <w:lastRenderedPageBreak/>
        <w:t>目  录</w:t>
      </w:r>
    </w:p>
    <w:p w:rsidR="00764A99" w:rsidRDefault="00764A99">
      <w:pPr>
        <w:pStyle w:val="10"/>
        <w:ind w:firstLineChars="300" w:firstLine="630"/>
      </w:pPr>
    </w:p>
    <w:p w:rsidR="00764A99" w:rsidRDefault="00987050">
      <w:pPr>
        <w:pStyle w:val="10"/>
        <w:ind w:firstLineChars="100" w:firstLine="240"/>
        <w:contextualSpacing/>
        <w:jc w:val="left"/>
        <w:rPr>
          <w:rFonts w:asciiTheme="minorEastAsia" w:eastAsiaTheme="minorEastAsia" w:hAnsiTheme="minorEastAsia"/>
          <w:sz w:val="24"/>
        </w:rPr>
      </w:pPr>
      <w:r>
        <w:rPr>
          <w:rFonts w:asciiTheme="minorEastAsia" w:eastAsiaTheme="minorEastAsia" w:hAnsiTheme="minorEastAsia"/>
          <w:sz w:val="24"/>
        </w:rPr>
        <w:t>一、</w:t>
      </w:r>
      <w:r>
        <w:rPr>
          <w:rFonts w:asciiTheme="minorEastAsia" w:eastAsiaTheme="minorEastAsia" w:hAnsiTheme="minorEastAsia" w:hint="eastAsia"/>
          <w:sz w:val="24"/>
        </w:rPr>
        <w:t>招标邀请</w:t>
      </w:r>
      <w:r>
        <w:rPr>
          <w:rFonts w:asciiTheme="minorEastAsia" w:eastAsiaTheme="minorEastAsia" w:hAnsiTheme="minorEastAsia"/>
          <w:sz w:val="24"/>
        </w:rPr>
        <w:t>……</w:t>
      </w:r>
      <w:proofErr w:type="gramStart"/>
      <w:r>
        <w:rPr>
          <w:rFonts w:asciiTheme="minorEastAsia" w:eastAsiaTheme="minorEastAsia" w:hAnsiTheme="minorEastAsia"/>
          <w:sz w:val="24"/>
        </w:rPr>
        <w:t>…………………………………………………………………</w:t>
      </w:r>
      <w:proofErr w:type="gramEnd"/>
      <w:r>
        <w:rPr>
          <w:rFonts w:asciiTheme="minorEastAsia" w:eastAsiaTheme="minorEastAsia" w:hAnsiTheme="minorEastAsia"/>
          <w:sz w:val="24"/>
        </w:rPr>
        <w:fldChar w:fldCharType="begin"/>
      </w:r>
      <w:r>
        <w:rPr>
          <w:rFonts w:asciiTheme="minorEastAsia" w:eastAsiaTheme="minorEastAsia" w:hAnsiTheme="minorEastAsia"/>
          <w:sz w:val="24"/>
        </w:rPr>
        <w:instrText xml:space="preserve"> PAGEREF _Toc39744251 \h </w:instrText>
      </w:r>
      <w:r>
        <w:rPr>
          <w:rFonts w:asciiTheme="minorEastAsia" w:eastAsiaTheme="minorEastAsia" w:hAnsiTheme="minorEastAsia"/>
          <w:sz w:val="24"/>
        </w:rPr>
      </w:r>
      <w:r>
        <w:rPr>
          <w:rFonts w:asciiTheme="minorEastAsia" w:eastAsiaTheme="minorEastAsia" w:hAnsiTheme="minorEastAsia"/>
          <w:sz w:val="24"/>
        </w:rPr>
        <w:fldChar w:fldCharType="separate"/>
      </w:r>
      <w:r>
        <w:rPr>
          <w:rFonts w:asciiTheme="minorEastAsia" w:eastAsiaTheme="minorEastAsia" w:hAnsiTheme="minorEastAsia"/>
          <w:sz w:val="24"/>
        </w:rPr>
        <w:t>2</w:t>
      </w:r>
      <w:r>
        <w:rPr>
          <w:rFonts w:asciiTheme="minorEastAsia" w:eastAsiaTheme="minorEastAsia" w:hAnsiTheme="minorEastAsia"/>
          <w:sz w:val="24"/>
        </w:rPr>
        <w:fldChar w:fldCharType="end"/>
      </w:r>
    </w:p>
    <w:p w:rsidR="00764A99" w:rsidRDefault="00987050">
      <w:pPr>
        <w:spacing w:line="360" w:lineRule="auto"/>
        <w:ind w:firstLineChars="100" w:firstLine="240"/>
        <w:contextualSpacing/>
        <w:jc w:val="left"/>
        <w:rPr>
          <w:rFonts w:asciiTheme="minorEastAsia" w:eastAsiaTheme="minorEastAsia" w:hAnsiTheme="minorEastAsia"/>
          <w:sz w:val="24"/>
        </w:rPr>
      </w:pPr>
      <w:r>
        <w:rPr>
          <w:rFonts w:asciiTheme="minorEastAsia" w:eastAsiaTheme="minorEastAsia" w:hAnsiTheme="minorEastAsia" w:hint="eastAsia"/>
          <w:sz w:val="24"/>
        </w:rPr>
        <w:t>二、项目需求</w:t>
      </w:r>
      <w:r>
        <w:rPr>
          <w:rFonts w:asciiTheme="minorEastAsia" w:eastAsiaTheme="minorEastAsia" w:hAnsiTheme="minorEastAsia"/>
          <w:sz w:val="24"/>
        </w:rPr>
        <w:t>……</w:t>
      </w:r>
      <w:proofErr w:type="gramStart"/>
      <w:r>
        <w:rPr>
          <w:rFonts w:asciiTheme="minorEastAsia" w:eastAsiaTheme="minorEastAsia" w:hAnsiTheme="minorEastAsia"/>
          <w:sz w:val="24"/>
        </w:rPr>
        <w:t>…………………………………………………………………</w:t>
      </w:r>
      <w:proofErr w:type="gramEnd"/>
      <w:r>
        <w:rPr>
          <w:rFonts w:asciiTheme="minorEastAsia" w:eastAsiaTheme="minorEastAsia" w:hAnsiTheme="minorEastAsia" w:hint="eastAsia"/>
          <w:sz w:val="24"/>
        </w:rPr>
        <w:t>3</w:t>
      </w:r>
    </w:p>
    <w:p w:rsidR="00764A99" w:rsidRDefault="00987050">
      <w:pPr>
        <w:spacing w:line="360" w:lineRule="auto"/>
        <w:ind w:firstLineChars="100" w:firstLine="240"/>
        <w:contextualSpacing/>
        <w:jc w:val="left"/>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投标人须知……</w:t>
      </w:r>
      <w:proofErr w:type="gramStart"/>
      <w:r>
        <w:rPr>
          <w:rFonts w:asciiTheme="minorEastAsia" w:eastAsiaTheme="minorEastAsia" w:hAnsiTheme="minorEastAsia"/>
          <w:sz w:val="24"/>
        </w:rPr>
        <w:t>………………………………………………………………</w:t>
      </w:r>
      <w:proofErr w:type="gramEnd"/>
      <w:r>
        <w:rPr>
          <w:rFonts w:asciiTheme="minorEastAsia" w:eastAsiaTheme="minorEastAsia" w:hAnsiTheme="minorEastAsia" w:hint="eastAsia"/>
          <w:sz w:val="24"/>
        </w:rPr>
        <w:t>4</w:t>
      </w:r>
    </w:p>
    <w:p w:rsidR="00764A99" w:rsidRDefault="00987050">
      <w:pPr>
        <w:spacing w:line="360" w:lineRule="auto"/>
        <w:ind w:firstLineChars="100" w:firstLine="240"/>
        <w:contextualSpacing/>
        <w:jc w:val="left"/>
        <w:rPr>
          <w:rFonts w:ascii="宋体" w:hAnsi="宋体"/>
          <w:bCs/>
          <w:sz w:val="24"/>
        </w:rPr>
      </w:pPr>
      <w:r>
        <w:rPr>
          <w:rFonts w:ascii="宋体" w:hAnsi="宋体" w:hint="eastAsia"/>
          <w:bCs/>
          <w:sz w:val="24"/>
        </w:rPr>
        <w:t>四、投标文件格式及附件要求</w:t>
      </w:r>
      <w:r>
        <w:rPr>
          <w:rFonts w:ascii="宋体" w:hAnsi="宋体"/>
          <w:bCs/>
          <w:sz w:val="24"/>
        </w:rPr>
        <w:t>……</w:t>
      </w:r>
      <w:proofErr w:type="gramStart"/>
      <w:r>
        <w:rPr>
          <w:rFonts w:ascii="宋体" w:hAnsi="宋体"/>
          <w:bCs/>
          <w:sz w:val="24"/>
        </w:rPr>
        <w:t>………………………………………………</w:t>
      </w:r>
      <w:proofErr w:type="gramEnd"/>
      <w:r>
        <w:rPr>
          <w:rFonts w:ascii="宋体" w:hAnsi="宋体" w:hint="eastAsia"/>
          <w:bCs/>
          <w:sz w:val="24"/>
        </w:rPr>
        <w:t>7</w:t>
      </w:r>
    </w:p>
    <w:p w:rsidR="00764A99" w:rsidRDefault="00987050">
      <w:pPr>
        <w:spacing w:line="360" w:lineRule="auto"/>
        <w:ind w:firstLineChars="100" w:firstLine="240"/>
        <w:contextualSpacing/>
        <w:jc w:val="left"/>
        <w:rPr>
          <w:rFonts w:ascii="宋体" w:hAnsi="宋体"/>
          <w:bCs/>
          <w:sz w:val="24"/>
        </w:rPr>
      </w:pPr>
      <w:r>
        <w:rPr>
          <w:rFonts w:ascii="宋体" w:hAnsi="宋体" w:hint="eastAsia"/>
          <w:bCs/>
          <w:sz w:val="24"/>
        </w:rPr>
        <w:t>五、供应商廉洁自律承诺书</w:t>
      </w:r>
      <w:r>
        <w:rPr>
          <w:rFonts w:ascii="宋体" w:hAnsi="宋体"/>
          <w:bCs/>
          <w:sz w:val="24"/>
        </w:rPr>
        <w:t>……</w:t>
      </w:r>
      <w:proofErr w:type="gramStart"/>
      <w:r>
        <w:rPr>
          <w:rFonts w:ascii="宋体" w:hAnsi="宋体"/>
          <w:bCs/>
          <w:sz w:val="24"/>
        </w:rPr>
        <w:t>…………………………………………………</w:t>
      </w:r>
      <w:proofErr w:type="gramEnd"/>
      <w:r>
        <w:rPr>
          <w:rFonts w:ascii="宋体" w:hAnsi="宋体" w:hint="eastAsia"/>
          <w:bCs/>
          <w:sz w:val="24"/>
        </w:rPr>
        <w:t>12</w:t>
      </w:r>
    </w:p>
    <w:p w:rsidR="00764A99" w:rsidRDefault="00764A99">
      <w:pPr>
        <w:spacing w:line="360" w:lineRule="auto"/>
        <w:contextualSpacing/>
        <w:jc w:val="center"/>
        <w:rPr>
          <w:rFonts w:ascii="宋体" w:hAnsi="宋体"/>
          <w:bCs/>
          <w:sz w:val="24"/>
        </w:rPr>
      </w:pPr>
    </w:p>
    <w:p w:rsidR="00764A99" w:rsidRDefault="00764A99">
      <w:pPr>
        <w:rPr>
          <w:rFonts w:ascii="宋体" w:hAnsi="宋体"/>
          <w:sz w:val="30"/>
          <w:szCs w:val="30"/>
        </w:rPr>
      </w:pPr>
    </w:p>
    <w:p w:rsidR="00764A99" w:rsidRDefault="00764A99">
      <w:pPr>
        <w:spacing w:line="360" w:lineRule="auto"/>
        <w:jc w:val="center"/>
      </w:pPr>
      <w:bookmarkStart w:id="1" w:name="_Toc39744251"/>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764A99">
      <w:pPr>
        <w:spacing w:line="360" w:lineRule="auto"/>
        <w:jc w:val="center"/>
      </w:pPr>
    </w:p>
    <w:p w:rsidR="00764A99" w:rsidRDefault="00987050">
      <w:pPr>
        <w:rPr>
          <w:rFonts w:ascii="宋体" w:hAnsi="宋体" w:cs="宋体"/>
          <w:b/>
          <w:sz w:val="28"/>
          <w:szCs w:val="20"/>
        </w:rPr>
      </w:pPr>
      <w:r>
        <w:rPr>
          <w:rFonts w:ascii="宋体" w:hAnsi="宋体" w:cs="宋体"/>
          <w:b/>
          <w:sz w:val="28"/>
          <w:szCs w:val="20"/>
        </w:rPr>
        <w:br w:type="page"/>
      </w:r>
    </w:p>
    <w:p w:rsidR="00764A99" w:rsidRDefault="00764A99">
      <w:pPr>
        <w:pStyle w:val="aa"/>
      </w:pPr>
    </w:p>
    <w:p w:rsidR="00764A99" w:rsidRDefault="00987050">
      <w:pPr>
        <w:jc w:val="center"/>
        <w:rPr>
          <w:b/>
          <w:sz w:val="32"/>
          <w:szCs w:val="32"/>
        </w:rPr>
      </w:pPr>
      <w:r>
        <w:rPr>
          <w:rFonts w:hint="eastAsia"/>
          <w:b/>
          <w:sz w:val="32"/>
          <w:szCs w:val="32"/>
        </w:rPr>
        <w:t>一、</w:t>
      </w:r>
      <w:bookmarkEnd w:id="1"/>
      <w:r>
        <w:rPr>
          <w:rFonts w:hint="eastAsia"/>
          <w:b/>
          <w:sz w:val="32"/>
          <w:szCs w:val="32"/>
        </w:rPr>
        <w:t>谈判邀请</w:t>
      </w:r>
    </w:p>
    <w:tbl>
      <w:tblPr>
        <w:tblW w:w="4871" w:type="pct"/>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2172"/>
        <w:gridCol w:w="864"/>
        <w:gridCol w:w="606"/>
        <w:gridCol w:w="236"/>
        <w:gridCol w:w="2944"/>
      </w:tblGrid>
      <w:tr w:rsidR="00764A99">
        <w:trPr>
          <w:cantSplit/>
          <w:trHeight w:val="645"/>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szCs w:val="21"/>
              </w:rPr>
            </w:pPr>
            <w:r>
              <w:rPr>
                <w:rFonts w:ascii="宋体" w:hAnsi="宋体" w:hint="eastAsia"/>
                <w:szCs w:val="21"/>
              </w:rPr>
              <w:t>项目名称</w:t>
            </w:r>
          </w:p>
        </w:tc>
        <w:tc>
          <w:tcPr>
            <w:tcW w:w="4106" w:type="pct"/>
            <w:gridSpan w:val="5"/>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szCs w:val="21"/>
              </w:rPr>
            </w:pPr>
            <w:r>
              <w:rPr>
                <w:rFonts w:hint="eastAsia"/>
                <w:sz w:val="24"/>
              </w:rPr>
              <w:t>扬州大学附属医院</w:t>
            </w:r>
            <w:r>
              <w:rPr>
                <w:rFonts w:hint="eastAsia"/>
                <w:sz w:val="24"/>
              </w:rPr>
              <w:t>12</w:t>
            </w:r>
            <w:r>
              <w:rPr>
                <w:rFonts w:hint="eastAsia"/>
                <w:sz w:val="24"/>
              </w:rPr>
              <w:t>病区智慧医疗系统设备</w:t>
            </w:r>
            <w:proofErr w:type="gramStart"/>
            <w:r>
              <w:rPr>
                <w:rFonts w:hint="eastAsia"/>
                <w:sz w:val="24"/>
              </w:rPr>
              <w:t>带采</w:t>
            </w:r>
            <w:proofErr w:type="gramEnd"/>
            <w:r>
              <w:rPr>
                <w:rFonts w:hint="eastAsia"/>
                <w:sz w:val="24"/>
              </w:rPr>
              <w:t>购及改造服务</w:t>
            </w:r>
            <w:r w:rsidR="00656BCD">
              <w:rPr>
                <w:rFonts w:hint="eastAsia"/>
                <w:sz w:val="24"/>
              </w:rPr>
              <w:t>（二次）</w:t>
            </w:r>
          </w:p>
        </w:tc>
      </w:tr>
      <w:tr w:rsidR="00764A99">
        <w:trPr>
          <w:cantSplit/>
          <w:trHeight w:val="645"/>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szCs w:val="21"/>
              </w:rPr>
            </w:pPr>
            <w:r>
              <w:rPr>
                <w:rFonts w:ascii="宋体" w:hAnsi="宋体" w:hint="eastAsia"/>
                <w:szCs w:val="21"/>
              </w:rPr>
              <w:t>服务地点</w:t>
            </w:r>
          </w:p>
        </w:tc>
        <w:tc>
          <w:tcPr>
            <w:tcW w:w="4106" w:type="pct"/>
            <w:gridSpan w:val="5"/>
            <w:tcBorders>
              <w:top w:val="single" w:sz="4" w:space="0" w:color="auto"/>
              <w:left w:val="single" w:sz="4" w:space="0" w:color="auto"/>
              <w:bottom w:val="single" w:sz="4" w:space="0" w:color="auto"/>
              <w:right w:val="single" w:sz="4" w:space="0" w:color="auto"/>
            </w:tcBorders>
            <w:vAlign w:val="center"/>
          </w:tcPr>
          <w:p w:rsidR="00764A99" w:rsidRDefault="00987050">
            <w:pPr>
              <w:rPr>
                <w:rFonts w:ascii="宋体" w:hAnsi="宋体"/>
                <w:b/>
                <w:szCs w:val="21"/>
              </w:rPr>
            </w:pPr>
            <w:r>
              <w:rPr>
                <w:rFonts w:ascii="宋体" w:hAnsi="宋体" w:hint="eastAsia"/>
                <w:bCs/>
                <w:szCs w:val="21"/>
              </w:rPr>
              <w:t>扬州大学附属医院</w:t>
            </w:r>
          </w:p>
        </w:tc>
      </w:tr>
      <w:tr w:rsidR="00764A99">
        <w:trPr>
          <w:cantSplit/>
          <w:trHeight w:val="485"/>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szCs w:val="21"/>
              </w:rPr>
            </w:pPr>
            <w:r>
              <w:rPr>
                <w:rFonts w:ascii="宋体" w:hAnsi="宋体" w:hint="eastAsia"/>
                <w:szCs w:val="21"/>
              </w:rPr>
              <w:t>承包方式</w:t>
            </w:r>
          </w:p>
        </w:tc>
        <w:tc>
          <w:tcPr>
            <w:tcW w:w="1307" w:type="pct"/>
            <w:tcBorders>
              <w:top w:val="single" w:sz="4" w:space="0" w:color="auto"/>
              <w:left w:val="single" w:sz="4" w:space="0" w:color="auto"/>
              <w:bottom w:val="single" w:sz="4" w:space="0" w:color="auto"/>
              <w:right w:val="single" w:sz="4" w:space="0" w:color="auto"/>
            </w:tcBorders>
            <w:vAlign w:val="center"/>
          </w:tcPr>
          <w:p w:rsidR="00764A99" w:rsidRDefault="00987050">
            <w:pPr>
              <w:spacing w:line="320" w:lineRule="exact"/>
              <w:rPr>
                <w:rFonts w:ascii="宋体" w:hAnsi="宋体"/>
                <w:szCs w:val="21"/>
              </w:rPr>
            </w:pPr>
            <w:r>
              <w:rPr>
                <w:rFonts w:ascii="宋体" w:hAnsi="宋体" w:hint="eastAsia"/>
                <w:szCs w:val="21"/>
              </w:rPr>
              <w:t>/</w:t>
            </w:r>
          </w:p>
        </w:tc>
        <w:tc>
          <w:tcPr>
            <w:tcW w:w="885" w:type="pct"/>
            <w:gridSpan w:val="2"/>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szCs w:val="21"/>
              </w:rPr>
            </w:pPr>
            <w:r>
              <w:rPr>
                <w:rFonts w:ascii="宋体" w:hAnsi="宋体" w:hint="eastAsia"/>
                <w:szCs w:val="21"/>
              </w:rPr>
              <w:t>质量标准</w:t>
            </w:r>
          </w:p>
        </w:tc>
        <w:tc>
          <w:tcPr>
            <w:tcW w:w="1914" w:type="pct"/>
            <w:gridSpan w:val="2"/>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szCs w:val="21"/>
              </w:rPr>
            </w:pPr>
            <w:r>
              <w:rPr>
                <w:rFonts w:ascii="宋体" w:hAnsi="宋体" w:hint="eastAsia"/>
                <w:szCs w:val="21"/>
              </w:rPr>
              <w:t>合 格</w:t>
            </w:r>
          </w:p>
        </w:tc>
      </w:tr>
      <w:tr w:rsidR="00764A99">
        <w:trPr>
          <w:cantSplit/>
          <w:trHeight w:val="825"/>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color w:val="FF0000"/>
                <w:szCs w:val="21"/>
              </w:rPr>
            </w:pPr>
            <w:r>
              <w:rPr>
                <w:rFonts w:ascii="宋体" w:hAnsi="宋体" w:hint="eastAsia"/>
                <w:color w:val="FF0000"/>
                <w:szCs w:val="21"/>
              </w:rPr>
              <w:t>预算价</w:t>
            </w:r>
          </w:p>
        </w:tc>
        <w:tc>
          <w:tcPr>
            <w:tcW w:w="1307" w:type="pct"/>
            <w:tcBorders>
              <w:top w:val="single" w:sz="4" w:space="0" w:color="auto"/>
              <w:left w:val="single" w:sz="4" w:space="0" w:color="auto"/>
              <w:bottom w:val="single" w:sz="4" w:space="0" w:color="auto"/>
              <w:right w:val="single" w:sz="4" w:space="0" w:color="auto"/>
            </w:tcBorders>
            <w:vAlign w:val="center"/>
          </w:tcPr>
          <w:p w:rsidR="00764A99" w:rsidRDefault="00987050">
            <w:pPr>
              <w:spacing w:line="320" w:lineRule="exact"/>
              <w:rPr>
                <w:rFonts w:ascii="宋体" w:hAnsi="宋体"/>
                <w:color w:val="FF0000"/>
                <w:szCs w:val="21"/>
              </w:rPr>
            </w:pPr>
            <w:r>
              <w:rPr>
                <w:rFonts w:ascii="宋体" w:hAnsi="宋体" w:hint="eastAsia"/>
                <w:color w:val="FF0000"/>
                <w:szCs w:val="21"/>
              </w:rPr>
              <w:t>35万</w:t>
            </w:r>
          </w:p>
        </w:tc>
        <w:tc>
          <w:tcPr>
            <w:tcW w:w="885" w:type="pct"/>
            <w:gridSpan w:val="2"/>
            <w:tcBorders>
              <w:top w:val="single" w:sz="4" w:space="0" w:color="auto"/>
              <w:left w:val="single" w:sz="4" w:space="0" w:color="auto"/>
              <w:right w:val="single" w:sz="4" w:space="0" w:color="auto"/>
            </w:tcBorders>
            <w:vAlign w:val="center"/>
          </w:tcPr>
          <w:p w:rsidR="00764A99" w:rsidRDefault="00987050">
            <w:pPr>
              <w:jc w:val="center"/>
              <w:rPr>
                <w:rFonts w:ascii="宋体" w:hAnsi="宋体"/>
                <w:szCs w:val="21"/>
              </w:rPr>
            </w:pPr>
            <w:r>
              <w:rPr>
                <w:rFonts w:ascii="宋体" w:hAnsi="宋体" w:hint="eastAsia"/>
                <w:szCs w:val="21"/>
              </w:rPr>
              <w:t>标书工本费</w:t>
            </w:r>
          </w:p>
        </w:tc>
        <w:tc>
          <w:tcPr>
            <w:tcW w:w="1914" w:type="pct"/>
            <w:gridSpan w:val="2"/>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szCs w:val="21"/>
              </w:rPr>
            </w:pPr>
            <w:r>
              <w:rPr>
                <w:rFonts w:ascii="宋体" w:hAnsi="宋体" w:hint="eastAsia"/>
                <w:szCs w:val="21"/>
              </w:rPr>
              <w:t>/</w:t>
            </w:r>
          </w:p>
        </w:tc>
      </w:tr>
      <w:tr w:rsidR="00764A99">
        <w:trPr>
          <w:cantSplit/>
          <w:trHeight w:val="645"/>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szCs w:val="21"/>
              </w:rPr>
            </w:pPr>
            <w:r>
              <w:rPr>
                <w:rFonts w:hint="eastAsia"/>
                <w:szCs w:val="21"/>
              </w:rPr>
              <w:t>投标文件要求</w:t>
            </w:r>
          </w:p>
        </w:tc>
        <w:tc>
          <w:tcPr>
            <w:tcW w:w="4106" w:type="pct"/>
            <w:gridSpan w:val="5"/>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rPr>
                <w:rFonts w:ascii="宋体" w:hAnsi="宋体"/>
                <w:szCs w:val="21"/>
              </w:rPr>
            </w:pPr>
            <w:r>
              <w:rPr>
                <w:rFonts w:ascii="宋体" w:hAnsi="宋体" w:hint="eastAsia"/>
                <w:szCs w:val="21"/>
              </w:rPr>
              <w:t>投标文件正本1份，副本4份；所有投标文件的</w:t>
            </w:r>
            <w:proofErr w:type="gramStart"/>
            <w:r>
              <w:rPr>
                <w:rFonts w:ascii="宋体" w:hAnsi="宋体" w:hint="eastAsia"/>
                <w:szCs w:val="21"/>
              </w:rPr>
              <w:t>封面及封袋上</w:t>
            </w:r>
            <w:proofErr w:type="gramEnd"/>
            <w:r>
              <w:rPr>
                <w:rFonts w:ascii="宋体" w:hAnsi="宋体" w:hint="eastAsia"/>
                <w:szCs w:val="21"/>
              </w:rPr>
              <w:t>都必须加盖投标单位法人公章及其法定代表人或授权委托人的签字。</w:t>
            </w:r>
          </w:p>
        </w:tc>
      </w:tr>
      <w:tr w:rsidR="00764A99">
        <w:trPr>
          <w:cantSplit/>
          <w:trHeight w:val="825"/>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jc w:val="center"/>
              <w:rPr>
                <w:rFonts w:ascii="宋体" w:hAnsi="宋体"/>
                <w:color w:val="FF0000"/>
                <w:szCs w:val="21"/>
              </w:rPr>
            </w:pPr>
            <w:r>
              <w:rPr>
                <w:rFonts w:ascii="宋体" w:hAnsi="宋体" w:hint="eastAsia"/>
                <w:color w:val="FF0000"/>
                <w:szCs w:val="21"/>
              </w:rPr>
              <w:t>建设周期</w:t>
            </w:r>
          </w:p>
        </w:tc>
        <w:tc>
          <w:tcPr>
            <w:tcW w:w="1307" w:type="pct"/>
            <w:tcBorders>
              <w:top w:val="single" w:sz="4" w:space="0" w:color="auto"/>
              <w:left w:val="single" w:sz="4" w:space="0" w:color="auto"/>
              <w:bottom w:val="single" w:sz="4" w:space="0" w:color="auto"/>
              <w:right w:val="single" w:sz="4" w:space="0" w:color="auto"/>
            </w:tcBorders>
            <w:vAlign w:val="center"/>
          </w:tcPr>
          <w:p w:rsidR="00764A99" w:rsidRDefault="00987050">
            <w:pPr>
              <w:spacing w:line="320" w:lineRule="exact"/>
              <w:rPr>
                <w:rFonts w:ascii="宋体" w:hAnsi="宋体"/>
                <w:color w:val="FF0000"/>
                <w:szCs w:val="21"/>
              </w:rPr>
            </w:pPr>
            <w:r>
              <w:rPr>
                <w:rFonts w:ascii="宋体" w:hAnsi="宋体" w:hint="eastAsia"/>
                <w:color w:val="FF0000"/>
                <w:szCs w:val="21"/>
              </w:rPr>
              <w:t>20天，以监理开工通知为准</w:t>
            </w:r>
          </w:p>
        </w:tc>
        <w:tc>
          <w:tcPr>
            <w:tcW w:w="885" w:type="pct"/>
            <w:gridSpan w:val="2"/>
            <w:tcBorders>
              <w:top w:val="single" w:sz="4" w:space="0" w:color="auto"/>
              <w:left w:val="single" w:sz="4" w:space="0" w:color="auto"/>
              <w:right w:val="single" w:sz="4" w:space="0" w:color="auto"/>
            </w:tcBorders>
            <w:vAlign w:val="center"/>
          </w:tcPr>
          <w:p w:rsidR="00764A99" w:rsidRDefault="00987050">
            <w:pPr>
              <w:jc w:val="center"/>
              <w:rPr>
                <w:rFonts w:ascii="宋体" w:hAnsi="宋体"/>
                <w:szCs w:val="21"/>
              </w:rPr>
            </w:pPr>
            <w:r>
              <w:rPr>
                <w:rFonts w:ascii="宋体" w:hAnsi="宋体" w:hint="eastAsia"/>
                <w:szCs w:val="21"/>
              </w:rPr>
              <w:t>付款方式</w:t>
            </w:r>
          </w:p>
        </w:tc>
        <w:tc>
          <w:tcPr>
            <w:tcW w:w="1914" w:type="pct"/>
            <w:gridSpan w:val="2"/>
            <w:tcBorders>
              <w:top w:val="single" w:sz="4" w:space="0" w:color="auto"/>
              <w:left w:val="single" w:sz="4" w:space="0" w:color="auto"/>
              <w:bottom w:val="single" w:sz="4" w:space="0" w:color="auto"/>
              <w:right w:val="single" w:sz="4" w:space="0" w:color="auto"/>
            </w:tcBorders>
            <w:vAlign w:val="center"/>
          </w:tcPr>
          <w:p w:rsidR="00764A99" w:rsidRDefault="00987050">
            <w:pPr>
              <w:jc w:val="left"/>
              <w:rPr>
                <w:rFonts w:ascii="宋体" w:hAnsi="宋体"/>
                <w:szCs w:val="21"/>
              </w:rPr>
            </w:pPr>
            <w:r>
              <w:rPr>
                <w:rFonts w:ascii="宋体" w:hAnsi="宋体" w:hint="eastAsia"/>
                <w:b/>
                <w:bCs/>
                <w:szCs w:val="21"/>
              </w:rPr>
              <w:t>合同签订前需缴纳10%的履约保证金。乙方按甲方要求送货施工，主要材料、设备到现场安装、调试结束运行正常，验收合格付至合同总价70%；合同期满一年付至合同总价款80%，同时退还履约保证金；合同期满两年无质量问题支付至合同总价款的90%；合同期满三年无质量问题付清余款。（以上均不计息）</w:t>
            </w:r>
          </w:p>
        </w:tc>
      </w:tr>
      <w:tr w:rsidR="00764A99">
        <w:trPr>
          <w:trHeight w:val="492"/>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jc w:val="center"/>
              <w:rPr>
                <w:rFonts w:ascii="宋体" w:hAnsi="宋体"/>
                <w:color w:val="FF0000"/>
                <w:szCs w:val="21"/>
              </w:rPr>
            </w:pPr>
            <w:r>
              <w:rPr>
                <w:rFonts w:ascii="宋体" w:hAnsi="宋体" w:hint="eastAsia"/>
                <w:color w:val="FF0000"/>
                <w:szCs w:val="21"/>
              </w:rPr>
              <w:t>报名截止时间</w:t>
            </w:r>
          </w:p>
        </w:tc>
        <w:tc>
          <w:tcPr>
            <w:tcW w:w="4106" w:type="pct"/>
            <w:gridSpan w:val="5"/>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rPr>
                <w:rFonts w:ascii="宋体" w:hAnsi="宋体"/>
                <w:color w:val="FF0000"/>
                <w:szCs w:val="21"/>
                <w:highlight w:val="yellow"/>
              </w:rPr>
            </w:pPr>
            <w:r>
              <w:rPr>
                <w:rFonts w:ascii="宋体" w:hAnsi="宋体" w:hint="eastAsia"/>
                <w:color w:val="FF0000"/>
                <w:szCs w:val="21"/>
              </w:rPr>
              <w:t>2025年3月</w:t>
            </w:r>
            <w:r w:rsidR="00656BCD">
              <w:rPr>
                <w:rFonts w:ascii="宋体" w:hAnsi="宋体" w:hint="eastAsia"/>
                <w:color w:val="FF0000"/>
                <w:szCs w:val="21"/>
              </w:rPr>
              <w:t>20</w:t>
            </w:r>
            <w:r>
              <w:rPr>
                <w:rFonts w:ascii="宋体" w:hAnsi="宋体" w:hint="eastAsia"/>
                <w:color w:val="FF0000"/>
                <w:szCs w:val="21"/>
              </w:rPr>
              <w:t>日17：00</w:t>
            </w:r>
          </w:p>
        </w:tc>
      </w:tr>
      <w:tr w:rsidR="00764A99">
        <w:trPr>
          <w:cantSplit/>
          <w:trHeight w:val="521"/>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jc w:val="center"/>
              <w:rPr>
                <w:rFonts w:ascii="宋体" w:hAnsi="宋体"/>
                <w:szCs w:val="21"/>
              </w:rPr>
            </w:pPr>
            <w:r>
              <w:rPr>
                <w:rFonts w:ascii="宋体" w:hAnsi="宋体" w:hint="eastAsia"/>
                <w:szCs w:val="21"/>
              </w:rPr>
              <w:t>文件递交地址</w:t>
            </w:r>
          </w:p>
        </w:tc>
        <w:tc>
          <w:tcPr>
            <w:tcW w:w="4106" w:type="pct"/>
            <w:gridSpan w:val="5"/>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rPr>
                <w:rFonts w:ascii="宋体" w:hAnsi="宋体"/>
                <w:szCs w:val="21"/>
              </w:rPr>
            </w:pPr>
            <w:r>
              <w:rPr>
                <w:rFonts w:ascii="宋体" w:hAnsi="宋体" w:hint="eastAsia"/>
                <w:szCs w:val="21"/>
              </w:rPr>
              <w:t>扬大附院西区行政楼</w:t>
            </w:r>
            <w:r w:rsidR="00265EAF">
              <w:rPr>
                <w:rFonts w:ascii="宋体" w:hAnsi="宋体" w:hint="eastAsia"/>
                <w:szCs w:val="21"/>
              </w:rPr>
              <w:t>307会议室</w:t>
            </w:r>
          </w:p>
        </w:tc>
      </w:tr>
      <w:tr w:rsidR="00764A99">
        <w:trPr>
          <w:cantSplit/>
          <w:trHeight w:val="645"/>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jc w:val="center"/>
              <w:rPr>
                <w:rFonts w:ascii="宋体" w:eastAsia="微软雅黑" w:hAnsi="宋体"/>
                <w:color w:val="FF0000"/>
                <w:szCs w:val="21"/>
              </w:rPr>
            </w:pPr>
            <w:r>
              <w:rPr>
                <w:rFonts w:ascii="宋体" w:hAnsi="宋体" w:hint="eastAsia"/>
                <w:color w:val="FF0000"/>
                <w:szCs w:val="21"/>
              </w:rPr>
              <w:t>招标时间</w:t>
            </w:r>
          </w:p>
        </w:tc>
        <w:tc>
          <w:tcPr>
            <w:tcW w:w="1827" w:type="pct"/>
            <w:gridSpan w:val="2"/>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jc w:val="center"/>
              <w:rPr>
                <w:rFonts w:ascii="宋体" w:hAnsi="宋体"/>
                <w:color w:val="FF0000"/>
                <w:szCs w:val="21"/>
              </w:rPr>
            </w:pPr>
            <w:r>
              <w:rPr>
                <w:rFonts w:ascii="宋体" w:hAnsi="宋体" w:hint="eastAsia"/>
                <w:color w:val="FF0000"/>
                <w:szCs w:val="21"/>
              </w:rPr>
              <w:t>2025年3月</w:t>
            </w:r>
            <w:r w:rsidR="00656BCD">
              <w:rPr>
                <w:rFonts w:ascii="宋体" w:hAnsi="宋体" w:hint="eastAsia"/>
                <w:color w:val="FF0000"/>
                <w:szCs w:val="21"/>
              </w:rPr>
              <w:t>21</w:t>
            </w:r>
            <w:r>
              <w:rPr>
                <w:rFonts w:ascii="宋体" w:hAnsi="宋体" w:hint="eastAsia"/>
                <w:color w:val="FF0000"/>
                <w:szCs w:val="21"/>
              </w:rPr>
              <w:t>日9：30</w:t>
            </w:r>
          </w:p>
        </w:tc>
        <w:tc>
          <w:tcPr>
            <w:tcW w:w="507" w:type="pct"/>
            <w:gridSpan w:val="2"/>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jc w:val="center"/>
              <w:rPr>
                <w:rFonts w:ascii="宋体" w:hAnsi="宋体"/>
                <w:color w:val="FF0000"/>
                <w:szCs w:val="21"/>
              </w:rPr>
            </w:pPr>
            <w:r>
              <w:rPr>
                <w:rFonts w:ascii="宋体" w:hAnsi="宋体" w:hint="eastAsia"/>
                <w:color w:val="FF0000"/>
                <w:szCs w:val="21"/>
              </w:rPr>
              <w:t>地点</w:t>
            </w:r>
          </w:p>
        </w:tc>
        <w:tc>
          <w:tcPr>
            <w:tcW w:w="1772" w:type="pct"/>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jc w:val="center"/>
              <w:rPr>
                <w:rFonts w:asciiTheme="minorEastAsia" w:eastAsiaTheme="minorEastAsia" w:hAnsiTheme="minorEastAsia"/>
                <w:color w:val="FF0000"/>
                <w:szCs w:val="21"/>
              </w:rPr>
            </w:pPr>
            <w:r>
              <w:rPr>
                <w:rFonts w:ascii="宋体" w:hAnsi="宋体" w:hint="eastAsia"/>
                <w:b/>
                <w:color w:val="FF0000"/>
                <w:szCs w:val="21"/>
              </w:rPr>
              <w:t>扬大附院西区行政楼</w:t>
            </w:r>
            <w:r w:rsidR="00656BCD">
              <w:rPr>
                <w:rFonts w:ascii="宋体" w:hAnsi="宋体" w:hint="eastAsia"/>
                <w:b/>
                <w:color w:val="FF0000"/>
                <w:szCs w:val="21"/>
              </w:rPr>
              <w:t>4</w:t>
            </w:r>
            <w:r>
              <w:rPr>
                <w:rFonts w:ascii="宋体" w:hAnsi="宋体" w:hint="eastAsia"/>
                <w:b/>
                <w:color w:val="FF0000"/>
                <w:szCs w:val="21"/>
              </w:rPr>
              <w:t>07会议室</w:t>
            </w:r>
          </w:p>
        </w:tc>
      </w:tr>
      <w:tr w:rsidR="00764A99">
        <w:trPr>
          <w:cantSplit/>
          <w:trHeight w:val="645"/>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jc w:val="center"/>
              <w:rPr>
                <w:rFonts w:ascii="宋体" w:hAnsi="宋体"/>
                <w:szCs w:val="21"/>
              </w:rPr>
            </w:pPr>
            <w:r>
              <w:rPr>
                <w:rFonts w:ascii="宋体" w:hAnsi="宋体" w:hint="eastAsia"/>
                <w:szCs w:val="21"/>
              </w:rPr>
              <w:t>联系方式</w:t>
            </w:r>
          </w:p>
        </w:tc>
        <w:tc>
          <w:tcPr>
            <w:tcW w:w="4106" w:type="pct"/>
            <w:gridSpan w:val="5"/>
            <w:tcBorders>
              <w:top w:val="single" w:sz="4" w:space="0" w:color="auto"/>
              <w:left w:val="single" w:sz="4" w:space="0" w:color="auto"/>
              <w:bottom w:val="single" w:sz="4" w:space="0" w:color="auto"/>
              <w:right w:val="single" w:sz="4" w:space="0" w:color="auto"/>
            </w:tcBorders>
            <w:vAlign w:val="center"/>
          </w:tcPr>
          <w:p w:rsidR="00764A99" w:rsidRDefault="00987050">
            <w:pPr>
              <w:adjustRightInd w:val="0"/>
              <w:snapToGrid w:val="0"/>
              <w:spacing w:line="360" w:lineRule="auto"/>
              <w:contextualSpacing/>
              <w:rPr>
                <w:rFonts w:ascii="宋体" w:hAnsi="宋体" w:cs="宋体"/>
                <w:snapToGrid w:val="0"/>
                <w:szCs w:val="21"/>
              </w:rPr>
            </w:pPr>
            <w:r>
              <w:rPr>
                <w:rFonts w:ascii="宋体" w:hAnsi="宋体" w:cs="宋体" w:hint="eastAsia"/>
                <w:snapToGrid w:val="0"/>
                <w:szCs w:val="21"/>
              </w:rPr>
              <w:t>联系人：张老师   联系电话：0514-82099552</w:t>
            </w:r>
          </w:p>
          <w:p w:rsidR="00764A99" w:rsidRDefault="00987050">
            <w:pPr>
              <w:adjustRightInd w:val="0"/>
              <w:snapToGrid w:val="0"/>
              <w:spacing w:line="360" w:lineRule="auto"/>
              <w:contextualSpacing/>
              <w:rPr>
                <w:rFonts w:ascii="宋体" w:hAnsi="宋体" w:cs="宋体"/>
                <w:snapToGrid w:val="0"/>
                <w:szCs w:val="21"/>
              </w:rPr>
            </w:pPr>
            <w:r>
              <w:rPr>
                <w:rFonts w:ascii="宋体" w:hAnsi="宋体" w:cs="宋体" w:hint="eastAsia"/>
                <w:snapToGrid w:val="0"/>
                <w:szCs w:val="21"/>
              </w:rPr>
              <w:t>地址：扬大附院西区行政楼403办公室</w:t>
            </w:r>
          </w:p>
        </w:tc>
      </w:tr>
      <w:tr w:rsidR="00764A99">
        <w:trPr>
          <w:cantSplit/>
          <w:trHeight w:val="645"/>
        </w:trPr>
        <w:tc>
          <w:tcPr>
            <w:tcW w:w="894" w:type="pct"/>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jc w:val="center"/>
              <w:rPr>
                <w:rFonts w:ascii="宋体" w:hAnsi="宋体"/>
                <w:szCs w:val="21"/>
              </w:rPr>
            </w:pPr>
            <w:r>
              <w:rPr>
                <w:rFonts w:ascii="宋体" w:hAnsi="宋体" w:hint="eastAsia"/>
                <w:szCs w:val="21"/>
              </w:rPr>
              <w:t>备注</w:t>
            </w:r>
          </w:p>
        </w:tc>
        <w:tc>
          <w:tcPr>
            <w:tcW w:w="4106" w:type="pct"/>
            <w:gridSpan w:val="5"/>
            <w:tcBorders>
              <w:top w:val="single" w:sz="4" w:space="0" w:color="auto"/>
              <w:left w:val="single" w:sz="4" w:space="0" w:color="auto"/>
              <w:bottom w:val="single" w:sz="4" w:space="0" w:color="auto"/>
              <w:right w:val="single" w:sz="4" w:space="0" w:color="auto"/>
            </w:tcBorders>
            <w:vAlign w:val="center"/>
          </w:tcPr>
          <w:p w:rsidR="00764A99" w:rsidRDefault="00987050">
            <w:pPr>
              <w:spacing w:line="360" w:lineRule="auto"/>
              <w:ind w:firstLineChars="200" w:firstLine="422"/>
              <w:jc w:val="left"/>
              <w:rPr>
                <w:rFonts w:ascii="宋体" w:hAnsi="宋体" w:cs="宋体"/>
                <w:b/>
                <w:bCs/>
                <w:szCs w:val="21"/>
              </w:rPr>
            </w:pPr>
            <w:r>
              <w:rPr>
                <w:rFonts w:ascii="宋体" w:hAnsi="宋体" w:cs="宋体" w:hint="eastAsia"/>
                <w:b/>
                <w:bCs/>
                <w:szCs w:val="21"/>
              </w:rPr>
              <w:t>本项目不接受分包及转包；</w:t>
            </w:r>
          </w:p>
          <w:p w:rsidR="00764A99" w:rsidRDefault="00987050">
            <w:pPr>
              <w:spacing w:line="360" w:lineRule="auto"/>
              <w:ind w:firstLineChars="200" w:firstLine="422"/>
              <w:jc w:val="left"/>
              <w:rPr>
                <w:rFonts w:ascii="宋体" w:hAnsi="宋体" w:cs="宋体"/>
                <w:szCs w:val="21"/>
              </w:rPr>
            </w:pPr>
            <w:r>
              <w:rPr>
                <w:rFonts w:ascii="宋体" w:hAnsi="宋体" w:cs="宋体" w:hint="eastAsia"/>
                <w:b/>
                <w:bCs/>
                <w:szCs w:val="21"/>
              </w:rPr>
              <w:t>未提供格式的投标人自拟。</w:t>
            </w:r>
          </w:p>
        </w:tc>
      </w:tr>
    </w:tbl>
    <w:p w:rsidR="00764A99" w:rsidRDefault="00764A99">
      <w:pPr>
        <w:ind w:firstLineChars="1300" w:firstLine="4176"/>
        <w:rPr>
          <w:b/>
          <w:sz w:val="32"/>
          <w:szCs w:val="32"/>
        </w:rPr>
      </w:pPr>
      <w:bookmarkStart w:id="2" w:name="_Toc39744253"/>
    </w:p>
    <w:p w:rsidR="00764A99" w:rsidRDefault="00764A99">
      <w:pPr>
        <w:ind w:firstLineChars="1300" w:firstLine="4176"/>
        <w:rPr>
          <w:b/>
          <w:sz w:val="32"/>
          <w:szCs w:val="32"/>
        </w:rPr>
      </w:pPr>
    </w:p>
    <w:p w:rsidR="00764A99" w:rsidRDefault="00764A99">
      <w:pPr>
        <w:ind w:firstLineChars="1300" w:firstLine="4176"/>
        <w:rPr>
          <w:b/>
          <w:sz w:val="32"/>
          <w:szCs w:val="32"/>
        </w:rPr>
      </w:pPr>
    </w:p>
    <w:p w:rsidR="00764A99" w:rsidRDefault="00764A99">
      <w:pPr>
        <w:ind w:firstLineChars="1300" w:firstLine="4176"/>
        <w:rPr>
          <w:b/>
          <w:sz w:val="32"/>
          <w:szCs w:val="32"/>
        </w:rPr>
      </w:pPr>
    </w:p>
    <w:p w:rsidR="00764A99" w:rsidRDefault="00764A99">
      <w:pPr>
        <w:ind w:firstLineChars="1300" w:firstLine="4176"/>
        <w:rPr>
          <w:b/>
          <w:sz w:val="32"/>
          <w:szCs w:val="32"/>
        </w:rPr>
      </w:pPr>
    </w:p>
    <w:p w:rsidR="00764A99" w:rsidRDefault="00987050">
      <w:r>
        <w:br w:type="page"/>
      </w:r>
    </w:p>
    <w:p w:rsidR="00764A99" w:rsidRDefault="00764A99"/>
    <w:p w:rsidR="00764A99" w:rsidRDefault="00987050">
      <w:pPr>
        <w:jc w:val="center"/>
        <w:rPr>
          <w:b/>
          <w:sz w:val="32"/>
          <w:szCs w:val="32"/>
        </w:rPr>
      </w:pPr>
      <w:r>
        <w:rPr>
          <w:rFonts w:hint="eastAsia"/>
          <w:b/>
          <w:sz w:val="32"/>
          <w:szCs w:val="32"/>
        </w:rPr>
        <w:t>二、项目需求</w:t>
      </w:r>
    </w:p>
    <w:p w:rsidR="00764A99" w:rsidRDefault="00987050">
      <w:pPr>
        <w:spacing w:line="440" w:lineRule="exact"/>
        <w:ind w:leftChars="177" w:left="372" w:rightChars="59" w:right="124" w:firstLineChars="236" w:firstLine="498"/>
        <w:contextualSpacing/>
        <w:rPr>
          <w:b/>
        </w:rPr>
      </w:pPr>
      <w:r>
        <w:rPr>
          <w:rFonts w:hint="eastAsia"/>
          <w:b/>
        </w:rPr>
        <w:t>一、项目内容</w:t>
      </w:r>
    </w:p>
    <w:p w:rsidR="00764A99" w:rsidRDefault="00987050">
      <w:pPr>
        <w:adjustRightInd w:val="0"/>
        <w:spacing w:line="440" w:lineRule="exact"/>
        <w:ind w:leftChars="177" w:left="372" w:firstLineChars="200" w:firstLine="420"/>
        <w:contextualSpacing/>
      </w:pPr>
      <w:r>
        <w:rPr>
          <w:rFonts w:hint="eastAsia"/>
        </w:rPr>
        <w:t>扬州大学附属医院西区医院对</w:t>
      </w:r>
      <w:r>
        <w:rPr>
          <w:rFonts w:hint="eastAsia"/>
        </w:rPr>
        <w:t>12</w:t>
      </w:r>
      <w:r>
        <w:rPr>
          <w:rFonts w:hint="eastAsia"/>
        </w:rPr>
        <w:t>病区进行提升改造，更换改造病区设备带、呼叫系统，按智慧病房的设计理念进行建设。本次项目包括按照设计要求、国家最新规范标准，对设备带、医用气体管道、气体终端、设备带插座、智慧呼叫系统、护士站管理系统等设备设施进行施工及配套服务。本项目为交钥匙工程，本次采购包括设备的拆装、选型设计、供货、运输、卸货、施工安全防护，特种设备竣工报验领证，同时提供整机三年</w:t>
      </w:r>
      <w:proofErr w:type="gramStart"/>
      <w:r>
        <w:rPr>
          <w:rFonts w:hint="eastAsia"/>
        </w:rPr>
        <w:t>售后维保服务</w:t>
      </w:r>
      <w:proofErr w:type="gramEnd"/>
      <w:r>
        <w:rPr>
          <w:rFonts w:hint="eastAsia"/>
        </w:rPr>
        <w:t>。</w:t>
      </w:r>
    </w:p>
    <w:p w:rsidR="00764A99" w:rsidRDefault="00987050">
      <w:pPr>
        <w:spacing w:line="440" w:lineRule="exact"/>
        <w:ind w:leftChars="177" w:left="372" w:rightChars="59" w:right="124" w:firstLineChars="236" w:firstLine="498"/>
        <w:contextualSpacing/>
        <w:rPr>
          <w:b/>
        </w:rPr>
      </w:pPr>
      <w:r>
        <w:rPr>
          <w:rFonts w:hint="eastAsia"/>
          <w:b/>
        </w:rPr>
        <w:t>二、设计和施工遵循的技术标准、规范要求</w:t>
      </w:r>
    </w:p>
    <w:p w:rsidR="00764A99" w:rsidRDefault="00987050" w:rsidP="00265EAF">
      <w:pPr>
        <w:spacing w:line="440" w:lineRule="exact"/>
        <w:ind w:leftChars="177" w:left="372" w:rightChars="59" w:right="124" w:firstLineChars="236" w:firstLine="496"/>
        <w:contextualSpacing/>
      </w:pPr>
      <w:r>
        <w:rPr>
          <w:rFonts w:hint="eastAsia"/>
        </w:rPr>
        <w:t>1</w:t>
      </w:r>
      <w:r>
        <w:rPr>
          <w:rFonts w:hint="eastAsia"/>
        </w:rPr>
        <w:t>、技术规范</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1</w:t>
      </w:r>
      <w:r>
        <w:rPr>
          <w:rFonts w:hint="eastAsia"/>
        </w:rPr>
        <w:t>）</w:t>
      </w:r>
      <w:r>
        <w:rPr>
          <w:rFonts w:hint="eastAsia"/>
        </w:rPr>
        <w:t>GB50316-2000(2008</w:t>
      </w:r>
      <w:r>
        <w:rPr>
          <w:rFonts w:hint="eastAsia"/>
        </w:rPr>
        <w:t>年版</w:t>
      </w:r>
      <w:r>
        <w:rPr>
          <w:rFonts w:hint="eastAsia"/>
        </w:rPr>
        <w:t>)</w:t>
      </w:r>
      <w:r>
        <w:rPr>
          <w:rFonts w:hint="eastAsia"/>
        </w:rPr>
        <w:t>《工业金属管道设计规范》</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2</w:t>
      </w:r>
      <w:r>
        <w:rPr>
          <w:rFonts w:hint="eastAsia"/>
        </w:rPr>
        <w:t>）</w:t>
      </w:r>
      <w:r>
        <w:rPr>
          <w:rFonts w:hint="eastAsia"/>
        </w:rPr>
        <w:t>GB50016-2014</w:t>
      </w:r>
      <w:r>
        <w:rPr>
          <w:rFonts w:hint="eastAsia"/>
        </w:rPr>
        <w:t>《建筑设计防火规范》</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3</w:t>
      </w:r>
      <w:r>
        <w:rPr>
          <w:rFonts w:hint="eastAsia"/>
        </w:rPr>
        <w:t>）</w:t>
      </w:r>
      <w:r>
        <w:rPr>
          <w:rFonts w:hint="eastAsia"/>
        </w:rPr>
        <w:t>GB50751-2012</w:t>
      </w:r>
      <w:r>
        <w:rPr>
          <w:rFonts w:hint="eastAsia"/>
        </w:rPr>
        <w:t>《医用气体工程技术规范》</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4</w:t>
      </w:r>
      <w:r>
        <w:rPr>
          <w:rFonts w:hint="eastAsia"/>
        </w:rPr>
        <w:t>）</w:t>
      </w:r>
      <w:r>
        <w:rPr>
          <w:rFonts w:hint="eastAsia"/>
        </w:rPr>
        <w:t>GB8982-2009</w:t>
      </w:r>
      <w:r>
        <w:rPr>
          <w:rFonts w:hint="eastAsia"/>
        </w:rPr>
        <w:t>《医用及航空呼吸用氧》</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5</w:t>
      </w:r>
      <w:r>
        <w:rPr>
          <w:rFonts w:hint="eastAsia"/>
        </w:rPr>
        <w:t>）</w:t>
      </w:r>
      <w:r>
        <w:rPr>
          <w:rFonts w:hint="eastAsia"/>
        </w:rPr>
        <w:t>YS/T650-2007</w:t>
      </w:r>
      <w:r>
        <w:rPr>
          <w:rFonts w:hint="eastAsia"/>
        </w:rPr>
        <w:t>《医用气体和真空用无缝铜管》</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6</w:t>
      </w:r>
      <w:r>
        <w:rPr>
          <w:rFonts w:hint="eastAsia"/>
        </w:rPr>
        <w:t>）</w:t>
      </w:r>
      <w:r>
        <w:rPr>
          <w:rFonts w:hint="eastAsia"/>
        </w:rPr>
        <w:t>GB50235-2010</w:t>
      </w:r>
      <w:r>
        <w:rPr>
          <w:rFonts w:hint="eastAsia"/>
        </w:rPr>
        <w:t>《工业金属管道工程施工规范》</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7</w:t>
      </w:r>
      <w:r>
        <w:rPr>
          <w:rFonts w:hint="eastAsia"/>
        </w:rPr>
        <w:t>）</w:t>
      </w:r>
      <w:r>
        <w:rPr>
          <w:rFonts w:hint="eastAsia"/>
        </w:rPr>
        <w:t>GB50236-2011</w:t>
      </w:r>
      <w:r>
        <w:rPr>
          <w:rFonts w:hint="eastAsia"/>
        </w:rPr>
        <w:t>《现场设备、工业管道焊接工程施工规范》</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8</w:t>
      </w:r>
      <w:r>
        <w:rPr>
          <w:rFonts w:hint="eastAsia"/>
        </w:rPr>
        <w:t>）</w:t>
      </w:r>
      <w:r>
        <w:rPr>
          <w:rFonts w:hint="eastAsia"/>
        </w:rPr>
        <w:t>GB50184-2011</w:t>
      </w:r>
      <w:r>
        <w:rPr>
          <w:rFonts w:hint="eastAsia"/>
        </w:rPr>
        <w:t>《工业金属管道工程施工质量验收规范》</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9</w:t>
      </w:r>
      <w:r>
        <w:rPr>
          <w:rFonts w:hint="eastAsia"/>
        </w:rPr>
        <w:t>）</w:t>
      </w:r>
      <w:r>
        <w:rPr>
          <w:rFonts w:hint="eastAsia"/>
        </w:rPr>
        <w:t>GB50683-2011</w:t>
      </w:r>
      <w:r>
        <w:rPr>
          <w:rFonts w:hint="eastAsia"/>
        </w:rPr>
        <w:t>《现场设备、工业管道焊接工程施工质量验收规范》</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10</w:t>
      </w:r>
      <w:r>
        <w:rPr>
          <w:rFonts w:hint="eastAsia"/>
        </w:rPr>
        <w:t>）</w:t>
      </w:r>
      <w:r>
        <w:rPr>
          <w:rFonts w:hint="eastAsia"/>
        </w:rPr>
        <w:t>GB2099.1-2008</w:t>
      </w:r>
      <w:r>
        <w:rPr>
          <w:rFonts w:hint="eastAsia"/>
        </w:rPr>
        <w:t>《家用和类似用途插头插座》</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11</w:t>
      </w:r>
      <w:r>
        <w:rPr>
          <w:rFonts w:hint="eastAsia"/>
        </w:rPr>
        <w:t>）</w:t>
      </w:r>
      <w:r>
        <w:rPr>
          <w:rFonts w:hint="eastAsia"/>
        </w:rPr>
        <w:t>YY/T0187</w:t>
      </w:r>
      <w:r>
        <w:rPr>
          <w:rFonts w:hint="eastAsia"/>
        </w:rPr>
        <w:t>《医用中心供氧系统通用技术条件》</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12</w:t>
      </w:r>
      <w:r>
        <w:rPr>
          <w:rFonts w:hint="eastAsia"/>
        </w:rPr>
        <w:t>）</w:t>
      </w:r>
      <w:r>
        <w:rPr>
          <w:rFonts w:hint="eastAsia"/>
        </w:rPr>
        <w:t>YY/T0186</w:t>
      </w:r>
      <w:r>
        <w:rPr>
          <w:rFonts w:hint="eastAsia"/>
        </w:rPr>
        <w:t>《医用中心吸引系统通用技术条件》</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13</w:t>
      </w:r>
      <w:r>
        <w:rPr>
          <w:rFonts w:hint="eastAsia"/>
        </w:rPr>
        <w:t>）特种设备安全法</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14</w:t>
      </w:r>
      <w:r>
        <w:rPr>
          <w:rFonts w:hint="eastAsia"/>
        </w:rPr>
        <w:t>）国家部门和行业其它现行的有关技术规范、规程及要求</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15</w:t>
      </w:r>
      <w:r>
        <w:rPr>
          <w:rFonts w:hint="eastAsia"/>
        </w:rPr>
        <w:t>）</w:t>
      </w:r>
      <w:r>
        <w:t>《医疗和疾控机构后勤安全生产工作管理指南》</w:t>
      </w:r>
      <w:r>
        <w:rPr>
          <w:rFonts w:hint="eastAsia"/>
        </w:rPr>
        <w:t>（试行）</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16</w:t>
      </w:r>
      <w:r>
        <w:rPr>
          <w:rFonts w:hint="eastAsia"/>
        </w:rPr>
        <w:t>）现场勘察</w:t>
      </w:r>
    </w:p>
    <w:p w:rsidR="00764A99" w:rsidRDefault="00987050" w:rsidP="00265EAF">
      <w:pPr>
        <w:spacing w:line="440" w:lineRule="exact"/>
        <w:ind w:leftChars="177" w:left="372" w:rightChars="59" w:right="124" w:firstLineChars="236" w:firstLine="496"/>
        <w:contextualSpacing/>
      </w:pPr>
      <w:r>
        <w:rPr>
          <w:rFonts w:hint="eastAsia"/>
        </w:rPr>
        <w:t>2</w:t>
      </w:r>
      <w:r>
        <w:rPr>
          <w:rFonts w:hint="eastAsia"/>
        </w:rPr>
        <w:t>、相关要求</w:t>
      </w:r>
    </w:p>
    <w:p w:rsidR="00764A99" w:rsidRDefault="00987050" w:rsidP="00265EAF">
      <w:pPr>
        <w:spacing w:line="440" w:lineRule="exact"/>
        <w:ind w:leftChars="177" w:left="372" w:rightChars="59" w:right="124" w:firstLineChars="236" w:firstLine="496"/>
        <w:contextualSpacing/>
      </w:pPr>
      <w:r>
        <w:rPr>
          <w:rFonts w:hint="eastAsia"/>
        </w:rPr>
        <w:t>（</w:t>
      </w:r>
      <w:r>
        <w:rPr>
          <w:rFonts w:hint="eastAsia"/>
        </w:rPr>
        <w:t>1</w:t>
      </w:r>
      <w:r>
        <w:rPr>
          <w:rFonts w:hint="eastAsia"/>
        </w:rPr>
        <w:t>）乙方在施工时要确保安全生产、文明施工、疫情防控，杜绝各类不良事件的发生，因不规范施工管理造成的后果，一切责任由乙方承担。</w:t>
      </w:r>
    </w:p>
    <w:p w:rsidR="00764A99" w:rsidRDefault="00987050">
      <w:pPr>
        <w:spacing w:line="440" w:lineRule="exact"/>
        <w:ind w:leftChars="177" w:left="372" w:rightChars="59" w:right="124" w:firstLineChars="236" w:firstLine="498"/>
        <w:contextualSpacing/>
        <w:rPr>
          <w:b/>
          <w:bCs/>
        </w:rPr>
      </w:pPr>
      <w:r>
        <w:rPr>
          <w:rFonts w:hint="eastAsia"/>
          <w:b/>
          <w:bCs/>
        </w:rPr>
        <w:t>（</w:t>
      </w:r>
      <w:r>
        <w:rPr>
          <w:rFonts w:hint="eastAsia"/>
          <w:b/>
          <w:bCs/>
        </w:rPr>
        <w:t>2</w:t>
      </w:r>
      <w:r>
        <w:rPr>
          <w:rFonts w:hint="eastAsia"/>
          <w:b/>
          <w:bCs/>
        </w:rPr>
        <w:t>）因施工的特殊性，施工要严格控噪音防止干扰住院病人，施工期</w:t>
      </w:r>
      <w:proofErr w:type="gramStart"/>
      <w:r>
        <w:rPr>
          <w:rFonts w:hint="eastAsia"/>
          <w:b/>
          <w:bCs/>
        </w:rPr>
        <w:t>间严格</w:t>
      </w:r>
      <w:proofErr w:type="gramEnd"/>
      <w:r>
        <w:rPr>
          <w:rFonts w:hint="eastAsia"/>
          <w:b/>
          <w:bCs/>
        </w:rPr>
        <w:t>按照监理管理要求同装饰单位进行配合作业。</w:t>
      </w:r>
    </w:p>
    <w:p w:rsidR="00764A99" w:rsidRDefault="00987050" w:rsidP="0029662C">
      <w:pPr>
        <w:spacing w:line="440" w:lineRule="exact"/>
        <w:ind w:leftChars="177" w:left="372" w:rightChars="59" w:right="124" w:firstLineChars="249" w:firstLine="525"/>
        <w:contextualSpacing/>
        <w:rPr>
          <w:b/>
          <w:bCs/>
        </w:rPr>
      </w:pPr>
      <w:r>
        <w:rPr>
          <w:rFonts w:hint="eastAsia"/>
          <w:b/>
          <w:bCs/>
        </w:rPr>
        <w:lastRenderedPageBreak/>
        <w:t>（</w:t>
      </w:r>
      <w:r>
        <w:rPr>
          <w:rFonts w:hint="eastAsia"/>
          <w:b/>
          <w:bCs/>
        </w:rPr>
        <w:t>3</w:t>
      </w:r>
      <w:r>
        <w:rPr>
          <w:rFonts w:hint="eastAsia"/>
          <w:b/>
          <w:bCs/>
        </w:rPr>
        <w:t>）甲方提供智能病房初步设计图纸仅供参考，本次</w:t>
      </w:r>
      <w:proofErr w:type="gramStart"/>
      <w:r>
        <w:rPr>
          <w:rFonts w:hint="eastAsia"/>
          <w:b/>
          <w:bCs/>
        </w:rPr>
        <w:t>招标按</w:t>
      </w:r>
      <w:proofErr w:type="gramEnd"/>
      <w:r>
        <w:rPr>
          <w:rFonts w:hint="eastAsia"/>
          <w:b/>
          <w:bCs/>
        </w:rPr>
        <w:t>清单部分报价安装、调试，项目竣工后乙方出具竣工图纸。</w:t>
      </w:r>
    </w:p>
    <w:p w:rsidR="00764A99" w:rsidRDefault="00987050" w:rsidP="000F136E">
      <w:pPr>
        <w:spacing w:line="440" w:lineRule="exact"/>
        <w:ind w:leftChars="177" w:left="372" w:rightChars="59" w:right="124" w:firstLineChars="236" w:firstLine="496"/>
        <w:contextualSpacing/>
        <w:rPr>
          <w:rFonts w:hint="eastAsia"/>
        </w:rPr>
      </w:pPr>
      <w:r>
        <w:rPr>
          <w:rFonts w:hint="eastAsia"/>
        </w:rPr>
        <w:t>（</w:t>
      </w:r>
      <w:r>
        <w:rPr>
          <w:rFonts w:hint="eastAsia"/>
        </w:rPr>
        <w:t>4</w:t>
      </w:r>
      <w:r>
        <w:rPr>
          <w:rFonts w:hint="eastAsia"/>
        </w:rPr>
        <w:t>）设备带为暗装铝合金型材，投标时按清单要求提供小样。</w:t>
      </w:r>
    </w:p>
    <w:p w:rsidR="00DA4AF6" w:rsidRDefault="00DA4AF6" w:rsidP="000F136E">
      <w:pPr>
        <w:spacing w:line="440" w:lineRule="exact"/>
        <w:ind w:leftChars="177" w:left="372" w:rightChars="59" w:right="124" w:firstLineChars="236" w:firstLine="496"/>
        <w:contextualSpacing/>
        <w:rPr>
          <w:rFonts w:hint="eastAsia"/>
        </w:rPr>
      </w:pPr>
    </w:p>
    <w:p w:rsidR="00DA4AF6" w:rsidRPr="00DA4AF6" w:rsidRDefault="00DA4AF6" w:rsidP="00DA4AF6">
      <w:pPr>
        <w:spacing w:line="360" w:lineRule="auto"/>
        <w:rPr>
          <w:rFonts w:ascii="宋体" w:hAnsi="宋体"/>
          <w:color w:val="000000"/>
          <w:sz w:val="24"/>
        </w:rPr>
      </w:pPr>
      <w:r>
        <w:rPr>
          <w:rFonts w:ascii="宋体" w:hAnsi="宋体" w:hint="eastAsia"/>
          <w:color w:val="000000"/>
          <w:sz w:val="24"/>
        </w:rPr>
        <w:t>相关信息系统及硬件</w:t>
      </w:r>
      <w:r w:rsidRPr="002717C8">
        <w:rPr>
          <w:rFonts w:ascii="宋体" w:hAnsi="宋体" w:hint="eastAsia"/>
          <w:color w:val="000000"/>
          <w:sz w:val="24"/>
        </w:rPr>
        <w:t>服务要求：</w:t>
      </w:r>
    </w:p>
    <w:p w:rsidR="00764A99" w:rsidRDefault="00987050" w:rsidP="00265EAF">
      <w:pPr>
        <w:spacing w:line="440" w:lineRule="exact"/>
        <w:ind w:leftChars="177" w:left="372" w:rightChars="59" w:right="124" w:firstLineChars="236" w:firstLine="496"/>
        <w:contextualSpacing/>
      </w:pPr>
      <w:r>
        <w:rPr>
          <w:rFonts w:hint="eastAsia"/>
        </w:rPr>
        <w:t>（</w:t>
      </w:r>
      <w:r w:rsidR="00DA4AF6">
        <w:rPr>
          <w:rFonts w:hint="eastAsia"/>
        </w:rPr>
        <w:t>1</w:t>
      </w:r>
      <w:r>
        <w:rPr>
          <w:rFonts w:hint="eastAsia"/>
        </w:rPr>
        <w:t>）安排专业工程师</w:t>
      </w:r>
      <w:r>
        <w:rPr>
          <w:rFonts w:hint="eastAsia"/>
        </w:rPr>
        <w:t>7*8</w:t>
      </w:r>
      <w:r>
        <w:rPr>
          <w:rFonts w:hint="eastAsia"/>
        </w:rPr>
        <w:t>小时提供上门服务，</w:t>
      </w:r>
      <w:r>
        <w:rPr>
          <w:rFonts w:hint="eastAsia"/>
        </w:rPr>
        <w:t>7*24</w:t>
      </w:r>
      <w:r>
        <w:rPr>
          <w:rFonts w:hint="eastAsia"/>
        </w:rPr>
        <w:t>小时电话远程服务，全年无间断，保证电话畅通。</w:t>
      </w:r>
    </w:p>
    <w:p w:rsidR="00764A99" w:rsidRDefault="00987050" w:rsidP="00265EAF">
      <w:pPr>
        <w:spacing w:line="440" w:lineRule="exact"/>
        <w:ind w:leftChars="177" w:left="372" w:rightChars="59" w:right="124" w:firstLineChars="236" w:firstLine="496"/>
        <w:contextualSpacing/>
      </w:pPr>
      <w:r>
        <w:rPr>
          <w:rFonts w:hint="eastAsia"/>
        </w:rPr>
        <w:t>（</w:t>
      </w:r>
      <w:r w:rsidR="00DA4AF6">
        <w:rPr>
          <w:rFonts w:hint="eastAsia"/>
        </w:rPr>
        <w:t>2</w:t>
      </w:r>
      <w:r>
        <w:rPr>
          <w:rFonts w:hint="eastAsia"/>
        </w:rPr>
        <w:t>）接到院方报修后，保证一般故障在一小时内响应并恢复设备，如不能在规定时间内排除故障，必须提供同等型号或以上的备用机供院方免费顶替使用；</w:t>
      </w:r>
    </w:p>
    <w:p w:rsidR="00764A99" w:rsidRDefault="00987050" w:rsidP="00265EAF">
      <w:pPr>
        <w:spacing w:line="440" w:lineRule="exact"/>
        <w:ind w:leftChars="177" w:left="372" w:rightChars="59" w:right="124" w:firstLineChars="236" w:firstLine="496"/>
        <w:contextualSpacing/>
      </w:pPr>
      <w:r>
        <w:rPr>
          <w:rFonts w:hint="eastAsia"/>
        </w:rPr>
        <w:t>（</w:t>
      </w:r>
      <w:r w:rsidR="00DA4AF6">
        <w:rPr>
          <w:rFonts w:hint="eastAsia"/>
        </w:rPr>
        <w:t>3</w:t>
      </w:r>
      <w:r>
        <w:rPr>
          <w:rFonts w:hint="eastAsia"/>
        </w:rPr>
        <w:t>）提供必要的技术指导和培训，保证院方员工能正确、安全、有效地使用被维护的设备。同时储备足够的零备件，保证维护服务所使用的替换零部件为原装（厂）配件</w:t>
      </w:r>
      <w:r w:rsidR="00E576F5">
        <w:rPr>
          <w:rFonts w:hint="eastAsia"/>
        </w:rPr>
        <w:t>；</w:t>
      </w:r>
    </w:p>
    <w:p w:rsidR="002A6103" w:rsidRPr="002A6103" w:rsidRDefault="002A6103" w:rsidP="00DA4AF6">
      <w:pPr>
        <w:spacing w:line="440" w:lineRule="exact"/>
        <w:ind w:leftChars="177" w:left="372" w:rightChars="59" w:right="124" w:firstLineChars="236" w:firstLine="496"/>
        <w:contextualSpacing/>
      </w:pPr>
      <w:r w:rsidRPr="002A6103">
        <w:rPr>
          <w:rFonts w:hint="eastAsia"/>
        </w:rPr>
        <w:t>（</w:t>
      </w:r>
      <w:r w:rsidR="00DA4AF6">
        <w:rPr>
          <w:rFonts w:hint="eastAsia"/>
        </w:rPr>
        <w:t>4</w:t>
      </w:r>
      <w:r w:rsidRPr="002A6103">
        <w:rPr>
          <w:rFonts w:hint="eastAsia"/>
        </w:rPr>
        <w:t>）投标人报价应涵盖本次项目建设内容所有的费用，包含并不仅仅局限于：软件系统、</w:t>
      </w:r>
      <w:r w:rsidR="00CD076A">
        <w:rPr>
          <w:rFonts w:hint="eastAsia"/>
        </w:rPr>
        <w:t>免收接口及接口开发费用、</w:t>
      </w:r>
      <w:r w:rsidR="000F136E">
        <w:rPr>
          <w:rFonts w:hint="eastAsia"/>
        </w:rPr>
        <w:t>支付</w:t>
      </w:r>
      <w:r w:rsidRPr="002A6103">
        <w:rPr>
          <w:rFonts w:hint="eastAsia"/>
        </w:rPr>
        <w:t>第三方系统提供对接接口费用</w:t>
      </w:r>
      <w:r w:rsidR="000F136E">
        <w:rPr>
          <w:rFonts w:hint="eastAsia"/>
        </w:rPr>
        <w:t>（医院协同双方对接）</w:t>
      </w:r>
      <w:r w:rsidRPr="002A6103">
        <w:rPr>
          <w:rFonts w:hint="eastAsia"/>
        </w:rPr>
        <w:t>、硬件费用、施工费用及相关材料（人工费、辅材、网线等）。</w:t>
      </w:r>
    </w:p>
    <w:p w:rsidR="00764A99" w:rsidRDefault="00987050">
      <w:pPr>
        <w:spacing w:line="440" w:lineRule="exact"/>
        <w:ind w:leftChars="177" w:left="372" w:rightChars="59" w:right="124" w:firstLineChars="236" w:firstLine="498"/>
        <w:contextualSpacing/>
      </w:pPr>
      <w:r>
        <w:rPr>
          <w:rFonts w:hint="eastAsia"/>
          <w:b/>
          <w:bCs/>
        </w:rPr>
        <w:t>（</w:t>
      </w:r>
      <w:r>
        <w:rPr>
          <w:rFonts w:hint="eastAsia"/>
          <w:b/>
          <w:bCs/>
        </w:rPr>
        <w:t>9</w:t>
      </w:r>
      <w:r>
        <w:rPr>
          <w:rFonts w:hint="eastAsia"/>
          <w:b/>
          <w:bCs/>
        </w:rPr>
        <w:t>）▲表示为重要指标</w:t>
      </w:r>
    </w:p>
    <w:p w:rsidR="00764A99" w:rsidRDefault="00987050">
      <w:pPr>
        <w:numPr>
          <w:ilvl w:val="0"/>
          <w:numId w:val="2"/>
        </w:numPr>
        <w:spacing w:line="440" w:lineRule="exact"/>
        <w:ind w:leftChars="177" w:left="372" w:rightChars="59" w:right="124" w:firstLineChars="236" w:firstLine="498"/>
        <w:contextualSpacing/>
        <w:rPr>
          <w:b/>
        </w:rPr>
      </w:pPr>
      <w:r>
        <w:rPr>
          <w:rFonts w:hint="eastAsia"/>
          <w:b/>
        </w:rPr>
        <w:t>各系统技术一览表</w:t>
      </w:r>
    </w:p>
    <w:p w:rsidR="00764A99" w:rsidRDefault="00987050">
      <w:pPr>
        <w:pStyle w:val="a5"/>
        <w:widowControl/>
        <w:ind w:firstLineChars="200" w:firstLine="420"/>
        <w:jc w:val="both"/>
        <w:textAlignment w:val="baseline"/>
        <w:rPr>
          <w:rFonts w:ascii="Times New Roman" w:eastAsia="宋体" w:hAnsi="Times New Roman"/>
          <w:sz w:val="21"/>
          <w:szCs w:val="22"/>
        </w:rPr>
      </w:pPr>
      <w:r>
        <w:rPr>
          <w:rFonts w:ascii="Times New Roman" w:eastAsia="宋体" w:hAnsi="Times New Roman" w:hint="eastAsia"/>
          <w:sz w:val="21"/>
          <w:szCs w:val="22"/>
        </w:rPr>
        <w:t>（一）氧气负压系统</w:t>
      </w:r>
    </w:p>
    <w:tbl>
      <w:tblPr>
        <w:tblpPr w:leftFromText="180" w:rightFromText="180" w:vertAnchor="text" w:horzAnchor="page" w:tblpX="1600" w:tblpY="287"/>
        <w:tblW w:w="87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6"/>
        <w:gridCol w:w="1490"/>
        <w:gridCol w:w="1843"/>
        <w:gridCol w:w="567"/>
        <w:gridCol w:w="567"/>
        <w:gridCol w:w="1701"/>
        <w:gridCol w:w="1866"/>
      </w:tblGrid>
      <w:tr w:rsidR="00764A99">
        <w:trPr>
          <w:trHeight w:val="655"/>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材料名称</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规格型号</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单位</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数量</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品牌</w:t>
            </w:r>
          </w:p>
        </w:tc>
        <w:tc>
          <w:tcPr>
            <w:tcW w:w="186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备注</w:t>
            </w:r>
          </w:p>
        </w:tc>
      </w:tr>
      <w:tr w:rsidR="00764A99">
        <w:trPr>
          <w:trHeight w:val="254"/>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医用脱脂铜管</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φ19×1国标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山东中佳、浙江海亮、宁波永享</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含管道焊接安装</w:t>
            </w:r>
          </w:p>
        </w:tc>
      </w:tr>
      <w:tr w:rsidR="00764A99">
        <w:trPr>
          <w:trHeight w:val="232"/>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医用脱脂铜管</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φ12</w:t>
            </w:r>
            <w:bookmarkStart w:id="3" w:name="OLE_LINK6"/>
            <w:r>
              <w:rPr>
                <w:rFonts w:asciiTheme="minorEastAsia" w:eastAsiaTheme="minorEastAsia" w:hAnsiTheme="minorEastAsia" w:hint="eastAsia"/>
                <w:sz w:val="21"/>
                <w:szCs w:val="21"/>
              </w:rPr>
              <w:t>×1</w:t>
            </w:r>
            <w:bookmarkEnd w:id="3"/>
            <w:r>
              <w:rPr>
                <w:rFonts w:asciiTheme="minorEastAsia" w:eastAsiaTheme="minorEastAsia" w:hAnsiTheme="minorEastAsia" w:hint="eastAsia"/>
                <w:sz w:val="21"/>
                <w:szCs w:val="21"/>
              </w:rPr>
              <w:t>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山东中佳、浙江海亮、宁波永享</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含管道焊接安装</w:t>
            </w:r>
          </w:p>
        </w:tc>
      </w:tr>
      <w:tr w:rsidR="00764A99">
        <w:trPr>
          <w:trHeight w:val="248"/>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医用脱脂铜管</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φ8×1国标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150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山东中佳、浙江海亮、宁波永享</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含管道焊接安装</w:t>
            </w:r>
          </w:p>
        </w:tc>
      </w:tr>
      <w:tr w:rsidR="00764A99">
        <w:trPr>
          <w:trHeight w:val="197"/>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铜阀门</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G1/2国标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只</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埃美</w:t>
            </w:r>
            <w:proofErr w:type="gramStart"/>
            <w:r>
              <w:rPr>
                <w:rFonts w:asciiTheme="minorEastAsia" w:eastAsiaTheme="minorEastAsia" w:hAnsiTheme="minorEastAsia" w:hint="eastAsia"/>
                <w:sz w:val="21"/>
                <w:szCs w:val="21"/>
              </w:rPr>
              <w:t>柯</w:t>
            </w:r>
            <w:proofErr w:type="gramEnd"/>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含阀门</w:t>
            </w:r>
            <w:proofErr w:type="gramStart"/>
            <w:r>
              <w:rPr>
                <w:rFonts w:asciiTheme="minorEastAsia" w:eastAsiaTheme="minorEastAsia" w:hAnsiTheme="minorEastAsia" w:hint="eastAsia"/>
                <w:sz w:val="21"/>
                <w:szCs w:val="21"/>
              </w:rPr>
              <w:t>两端活接</w:t>
            </w:r>
            <w:proofErr w:type="gramEnd"/>
          </w:p>
        </w:tc>
      </w:tr>
      <w:tr w:rsidR="00764A99">
        <w:trPr>
          <w:trHeight w:val="206"/>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二级减压箱</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双组</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台</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701" w:type="dxa"/>
            <w:vAlign w:val="center"/>
          </w:tcPr>
          <w:p w:rsidR="00764A99" w:rsidRDefault="00764A99">
            <w:pPr>
              <w:pStyle w:val="a5"/>
              <w:jc w:val="center"/>
              <w:rPr>
                <w:rFonts w:asciiTheme="minorEastAsia" w:eastAsiaTheme="minorEastAsia" w:hAnsiTheme="minorEastAsia"/>
                <w:sz w:val="21"/>
                <w:szCs w:val="21"/>
              </w:rPr>
            </w:pP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大流量YQY-11减压器，流量每小时100立方</w:t>
            </w:r>
          </w:p>
        </w:tc>
      </w:tr>
      <w:tr w:rsidR="00764A99">
        <w:trPr>
          <w:trHeight w:val="206"/>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氧气流量计</w:t>
            </w:r>
          </w:p>
        </w:tc>
        <w:tc>
          <w:tcPr>
            <w:tcW w:w="1843" w:type="dxa"/>
            <w:vAlign w:val="center"/>
          </w:tcPr>
          <w:p w:rsidR="00764A99" w:rsidRDefault="00764A99">
            <w:pPr>
              <w:pStyle w:val="a5"/>
              <w:jc w:val="center"/>
              <w:rPr>
                <w:rFonts w:asciiTheme="minorEastAsia" w:eastAsiaTheme="minorEastAsia" w:hAnsiTheme="minorEastAsia"/>
                <w:sz w:val="21"/>
                <w:szCs w:val="21"/>
              </w:rPr>
            </w:pP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台</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矽翔、利华、中阳</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含阀门两端铜活接</w:t>
            </w:r>
          </w:p>
        </w:tc>
      </w:tr>
      <w:tr w:rsidR="00764A99">
        <w:trPr>
          <w:trHeight w:val="206"/>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7</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区域压力报警装置</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氧气、负压</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台</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701" w:type="dxa"/>
            <w:vAlign w:val="center"/>
          </w:tcPr>
          <w:p w:rsidR="00764A99" w:rsidRDefault="00764A99">
            <w:pPr>
              <w:pStyle w:val="a5"/>
              <w:jc w:val="center"/>
              <w:rPr>
                <w:rFonts w:asciiTheme="minorEastAsia" w:eastAsiaTheme="minorEastAsia" w:hAnsiTheme="minorEastAsia"/>
                <w:sz w:val="21"/>
                <w:szCs w:val="21"/>
              </w:rPr>
            </w:pP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压力传感器，数字显示</w:t>
            </w:r>
          </w:p>
        </w:tc>
      </w:tr>
      <w:tr w:rsidR="00764A99">
        <w:trPr>
          <w:trHeight w:val="419"/>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8</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暗装设备带</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高（200-220）mm×深（70-75）mm</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85</w:t>
            </w:r>
          </w:p>
        </w:tc>
        <w:tc>
          <w:tcPr>
            <w:tcW w:w="1701" w:type="dxa"/>
            <w:vAlign w:val="center"/>
          </w:tcPr>
          <w:p w:rsidR="00764A99" w:rsidRDefault="00764A99">
            <w:pPr>
              <w:pStyle w:val="a5"/>
              <w:jc w:val="center"/>
              <w:rPr>
                <w:rFonts w:asciiTheme="minorEastAsia" w:eastAsiaTheme="minorEastAsia" w:hAnsiTheme="minorEastAsia"/>
                <w:sz w:val="21"/>
                <w:szCs w:val="21"/>
              </w:rPr>
            </w:pP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暗装式</w:t>
            </w:r>
            <w:proofErr w:type="gramStart"/>
            <w:r>
              <w:rPr>
                <w:rFonts w:asciiTheme="minorEastAsia" w:eastAsiaTheme="minorEastAsia" w:hAnsiTheme="minorEastAsia" w:hint="eastAsia"/>
                <w:sz w:val="21"/>
                <w:szCs w:val="21"/>
              </w:rPr>
              <w:t>医</w:t>
            </w:r>
            <w:proofErr w:type="gramEnd"/>
            <w:r>
              <w:rPr>
                <w:rFonts w:asciiTheme="minorEastAsia" w:eastAsiaTheme="minorEastAsia" w:hAnsiTheme="minorEastAsia" w:hint="eastAsia"/>
                <w:sz w:val="21"/>
                <w:szCs w:val="21"/>
              </w:rPr>
              <w:t>气设备带为铝合金型材表面粉末喷涂，型材厚度2mm，内部</w:t>
            </w:r>
            <w:proofErr w:type="gramStart"/>
            <w:r>
              <w:rPr>
                <w:rFonts w:asciiTheme="minorEastAsia" w:eastAsiaTheme="minorEastAsia" w:hAnsiTheme="minorEastAsia" w:hint="eastAsia"/>
                <w:sz w:val="21"/>
                <w:szCs w:val="21"/>
              </w:rPr>
              <w:lastRenderedPageBreak/>
              <w:t>有气电</w:t>
            </w:r>
            <w:proofErr w:type="gramEnd"/>
            <w:r>
              <w:rPr>
                <w:rFonts w:asciiTheme="minorEastAsia" w:eastAsiaTheme="minorEastAsia" w:hAnsiTheme="minorEastAsia" w:hint="eastAsia"/>
                <w:sz w:val="21"/>
                <w:szCs w:val="21"/>
              </w:rPr>
              <w:t>分隔三腔设计。颜色同内装墙面。</w:t>
            </w:r>
          </w:p>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b/>
                <w:bCs/>
                <w:sz w:val="21"/>
                <w:szCs w:val="21"/>
                <w:highlight w:val="yellow"/>
              </w:rPr>
              <w:t>投标需提供一截小样约200mm</w:t>
            </w:r>
          </w:p>
        </w:tc>
      </w:tr>
      <w:tr w:rsidR="00764A99">
        <w:trPr>
          <w:trHeight w:val="291"/>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9</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氧气终端</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套</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31</w:t>
            </w:r>
          </w:p>
        </w:tc>
        <w:tc>
          <w:tcPr>
            <w:tcW w:w="1701" w:type="dxa"/>
            <w:vAlign w:val="center"/>
          </w:tcPr>
          <w:p w:rsidR="00764A99" w:rsidRDefault="00987050">
            <w:pPr>
              <w:pStyle w:val="a5"/>
              <w:jc w:val="center"/>
              <w:rPr>
                <w:rFonts w:asciiTheme="minorEastAsia" w:eastAsiaTheme="minorEastAsia" w:hAnsiTheme="minorEastAsia"/>
                <w:sz w:val="21"/>
                <w:szCs w:val="21"/>
              </w:rPr>
            </w:pPr>
            <w:bookmarkStart w:id="4" w:name="OLE_LINK5"/>
            <w:r>
              <w:rPr>
                <w:rFonts w:asciiTheme="minorEastAsia" w:eastAsiaTheme="minorEastAsia" w:hAnsiTheme="minorEastAsia" w:hint="eastAsia"/>
                <w:sz w:val="21"/>
                <w:szCs w:val="21"/>
              </w:rPr>
              <w:t>捷锐、格尔森、捷高、言午</w:t>
            </w:r>
            <w:bookmarkEnd w:id="4"/>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终端阀体59铜材质，球头连接</w:t>
            </w:r>
          </w:p>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b/>
                <w:bCs/>
                <w:sz w:val="21"/>
                <w:szCs w:val="21"/>
                <w:highlight w:val="yellow"/>
              </w:rPr>
              <w:t>需提供样品一只</w:t>
            </w:r>
          </w:p>
        </w:tc>
      </w:tr>
      <w:tr w:rsidR="00764A99">
        <w:trPr>
          <w:trHeight w:val="162"/>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10</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负压终端</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套</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31</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捷锐、格尔森、捷高、言午</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终端阀体59铜材质，球头连接</w:t>
            </w:r>
          </w:p>
        </w:tc>
      </w:tr>
      <w:tr w:rsidR="00764A99">
        <w:trPr>
          <w:trHeight w:val="162"/>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11</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设备带氧气阀门</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φ8</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只</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捷锐、格尔森、捷高、言午</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黄铜材质</w:t>
            </w:r>
          </w:p>
        </w:tc>
      </w:tr>
      <w:tr w:rsidR="00764A99">
        <w:trPr>
          <w:trHeight w:val="162"/>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12</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单股铜芯线（穿PVC管）</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3色×2.5mm</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100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江扬、江南、宝胜</w:t>
            </w:r>
          </w:p>
        </w:tc>
        <w:tc>
          <w:tcPr>
            <w:tcW w:w="1866" w:type="dxa"/>
            <w:vAlign w:val="center"/>
          </w:tcPr>
          <w:p w:rsidR="00764A99" w:rsidRDefault="00764A99">
            <w:pPr>
              <w:pStyle w:val="a5"/>
              <w:rPr>
                <w:rFonts w:asciiTheme="minorEastAsia" w:eastAsiaTheme="minorEastAsia" w:hAnsiTheme="minorEastAsia"/>
                <w:sz w:val="21"/>
                <w:szCs w:val="21"/>
              </w:rPr>
            </w:pPr>
          </w:p>
        </w:tc>
      </w:tr>
      <w:tr w:rsidR="00764A99">
        <w:trPr>
          <w:trHeight w:val="300"/>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13</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插座面板</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5孔</w:t>
            </w:r>
          </w:p>
        </w:tc>
        <w:tc>
          <w:tcPr>
            <w:tcW w:w="567" w:type="dxa"/>
            <w:vAlign w:val="center"/>
          </w:tcPr>
          <w:p w:rsidR="00764A99" w:rsidRDefault="00987050">
            <w:pPr>
              <w:pStyle w:val="a5"/>
              <w:jc w:val="center"/>
              <w:rPr>
                <w:rFonts w:asciiTheme="minorEastAsia" w:eastAsiaTheme="minorEastAsia" w:hAnsiTheme="minorEastAsia"/>
                <w:sz w:val="21"/>
                <w:szCs w:val="21"/>
              </w:rPr>
            </w:pPr>
            <w:proofErr w:type="gramStart"/>
            <w:r>
              <w:rPr>
                <w:rFonts w:asciiTheme="minorEastAsia" w:eastAsiaTheme="minorEastAsia" w:hAnsiTheme="minorEastAsia" w:hint="eastAsia"/>
                <w:sz w:val="21"/>
                <w:szCs w:val="21"/>
              </w:rPr>
              <w:t>个</w:t>
            </w:r>
            <w:proofErr w:type="gramEnd"/>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125</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公牛、松下、施耐德</w:t>
            </w:r>
          </w:p>
        </w:tc>
        <w:tc>
          <w:tcPr>
            <w:tcW w:w="1866" w:type="dxa"/>
            <w:vAlign w:val="center"/>
          </w:tcPr>
          <w:p w:rsidR="00764A99" w:rsidRDefault="00764A99">
            <w:pPr>
              <w:pStyle w:val="a5"/>
              <w:rPr>
                <w:rFonts w:asciiTheme="minorEastAsia" w:eastAsiaTheme="minorEastAsia" w:hAnsiTheme="minorEastAsia"/>
                <w:sz w:val="21"/>
                <w:szCs w:val="21"/>
              </w:rPr>
            </w:pPr>
          </w:p>
        </w:tc>
      </w:tr>
    </w:tbl>
    <w:p w:rsidR="00764A99" w:rsidRDefault="00764A99">
      <w:pPr>
        <w:pStyle w:val="a5"/>
      </w:pPr>
    </w:p>
    <w:p w:rsidR="00764A99" w:rsidRDefault="00987050">
      <w:pPr>
        <w:pStyle w:val="a5"/>
        <w:widowControl/>
        <w:ind w:firstLineChars="200" w:firstLine="420"/>
        <w:jc w:val="both"/>
        <w:textAlignment w:val="baseline"/>
        <w:rPr>
          <w:rFonts w:ascii="Times New Roman" w:eastAsia="宋体" w:hAnsi="Times New Roman"/>
          <w:sz w:val="21"/>
          <w:szCs w:val="22"/>
        </w:rPr>
      </w:pPr>
      <w:r>
        <w:rPr>
          <w:rFonts w:ascii="Times New Roman" w:eastAsia="宋体" w:hAnsi="Times New Roman" w:hint="eastAsia"/>
          <w:sz w:val="21"/>
          <w:szCs w:val="22"/>
        </w:rPr>
        <w:t>（二）智慧病房系统</w:t>
      </w:r>
    </w:p>
    <w:tbl>
      <w:tblPr>
        <w:tblStyle w:val="af0"/>
        <w:tblW w:w="8760" w:type="dxa"/>
        <w:tblInd w:w="-198" w:type="dxa"/>
        <w:tblLayout w:type="fixed"/>
        <w:tblLook w:val="04A0" w:firstRow="1" w:lastRow="0" w:firstColumn="1" w:lastColumn="0" w:noHBand="0" w:noVBand="1"/>
      </w:tblPr>
      <w:tblGrid>
        <w:gridCol w:w="720"/>
        <w:gridCol w:w="975"/>
        <w:gridCol w:w="1305"/>
        <w:gridCol w:w="4725"/>
        <w:gridCol w:w="1035"/>
      </w:tblGrid>
      <w:tr w:rsidR="00764A99">
        <w:tc>
          <w:tcPr>
            <w:tcW w:w="72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序号</w:t>
            </w:r>
          </w:p>
        </w:tc>
        <w:tc>
          <w:tcPr>
            <w:tcW w:w="97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产品名称</w:t>
            </w: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功能</w:t>
            </w:r>
          </w:p>
        </w:tc>
        <w:tc>
          <w:tcPr>
            <w:tcW w:w="472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技术参数要求</w:t>
            </w:r>
          </w:p>
        </w:tc>
        <w:tc>
          <w:tcPr>
            <w:tcW w:w="1035" w:type="dxa"/>
            <w:shd w:val="clear" w:color="auto" w:fill="auto"/>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数量</w:t>
            </w: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1</w:t>
            </w:r>
          </w:p>
        </w:tc>
        <w:tc>
          <w:tcPr>
            <w:tcW w:w="97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系统软件</w:t>
            </w:r>
          </w:p>
        </w:tc>
        <w:tc>
          <w:tcPr>
            <w:tcW w:w="1305"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账号</w:t>
            </w:r>
          </w:p>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管理</w:t>
            </w:r>
          </w:p>
        </w:tc>
        <w:tc>
          <w:tcPr>
            <w:tcW w:w="4725" w:type="dxa"/>
            <w:vAlign w:val="center"/>
          </w:tcPr>
          <w:p w:rsidR="00764A99" w:rsidRDefault="00987050">
            <w:pPr>
              <w:jc w:val="left"/>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维护用户账号信息，支持为单个账号开通多个角色、多个岗位的功能权限与多个科室的数据权限；</w:t>
            </w:r>
          </w:p>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支持验证“账号+密码”与“账号+密码+动态验证码”两种规则切换；登录成功后可在账号数据权限范围内的不同科室间切换；自动记住登录过的账户名，支持手动删除；</w:t>
            </w:r>
          </w:p>
        </w:tc>
        <w:tc>
          <w:tcPr>
            <w:tcW w:w="1035" w:type="dxa"/>
            <w:vMerge w:val="restart"/>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t>1</w:t>
            </w: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终端</w:t>
            </w:r>
          </w:p>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管理</w:t>
            </w: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维护各个已注册终端的所属科室、设备型号、注册号码、IP地址、在线状态、软件版本等信息；</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运维</w:t>
            </w:r>
          </w:p>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主页</w:t>
            </w: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图形化显示系统授权许可、服务器资源、组件运行状态、</w:t>
            </w:r>
            <w:proofErr w:type="gramStart"/>
            <w:r>
              <w:rPr>
                <w:rFonts w:asciiTheme="minorEastAsia" w:eastAsiaTheme="minorEastAsia" w:hAnsiTheme="minorEastAsia" w:cs="宋体" w:hint="eastAsia"/>
                <w:bCs/>
                <w:kern w:val="0"/>
                <w:szCs w:val="21"/>
              </w:rPr>
              <w:t>微服务</w:t>
            </w:r>
            <w:proofErr w:type="gramEnd"/>
            <w:r>
              <w:rPr>
                <w:rFonts w:asciiTheme="minorEastAsia" w:eastAsiaTheme="minorEastAsia" w:hAnsiTheme="minorEastAsia" w:cs="宋体" w:hint="eastAsia"/>
                <w:bCs/>
                <w:kern w:val="0"/>
                <w:szCs w:val="21"/>
              </w:rPr>
              <w:t>版本等信息，支持按科室查看终端离线数量，可对异常状态的组件进行重</w:t>
            </w:r>
            <w:proofErr w:type="gramStart"/>
            <w:r>
              <w:rPr>
                <w:rFonts w:asciiTheme="minorEastAsia" w:eastAsiaTheme="minorEastAsia" w:hAnsiTheme="minorEastAsia" w:cs="宋体" w:hint="eastAsia"/>
                <w:bCs/>
                <w:kern w:val="0"/>
                <w:szCs w:val="21"/>
              </w:rPr>
              <w:t>启操作</w:t>
            </w:r>
            <w:proofErr w:type="gramEnd"/>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电子床头卡</w:t>
            </w: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系统提供多套初始电子床头卡模版可供选择，支持对电子床头卡界面进行配置，选择所需的模版；</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床位一览</w:t>
            </w:r>
          </w:p>
          <w:p w:rsidR="00764A99" w:rsidRDefault="00764A99">
            <w:pPr>
              <w:spacing w:line="360" w:lineRule="auto"/>
              <w:jc w:val="center"/>
              <w:rPr>
                <w:rFonts w:asciiTheme="minorEastAsia" w:eastAsiaTheme="minorEastAsia" w:hAnsiTheme="minorEastAsia" w:cs="宋体"/>
                <w:bCs/>
                <w:kern w:val="0"/>
                <w:szCs w:val="21"/>
              </w:rPr>
            </w:pP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展示病区床位一览界面，支持床位模式、房间模式、</w:t>
            </w:r>
            <w:proofErr w:type="gramStart"/>
            <w:r>
              <w:rPr>
                <w:rFonts w:asciiTheme="minorEastAsia" w:eastAsiaTheme="minorEastAsia" w:hAnsiTheme="minorEastAsia" w:cs="宋体" w:hint="eastAsia"/>
                <w:bCs/>
                <w:kern w:val="0"/>
                <w:szCs w:val="21"/>
              </w:rPr>
              <w:t>极简模式</w:t>
            </w:r>
            <w:proofErr w:type="gramEnd"/>
            <w:r>
              <w:rPr>
                <w:rFonts w:asciiTheme="minorEastAsia" w:eastAsiaTheme="minorEastAsia" w:hAnsiTheme="minorEastAsia" w:cs="宋体" w:hint="eastAsia"/>
                <w:bCs/>
                <w:kern w:val="0"/>
                <w:szCs w:val="21"/>
              </w:rPr>
              <w:t>切换及统计信息显示，每个床位模块显示对应患者的床位信息、患者基本信息、护理标识信息等；</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患者详情</w:t>
            </w: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展示患者详情界面，业务字段可通过显示标签自定义完成</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宣教记录</w:t>
            </w:r>
          </w:p>
          <w:p w:rsidR="00764A99" w:rsidRDefault="00764A99">
            <w:pPr>
              <w:spacing w:line="360" w:lineRule="auto"/>
              <w:jc w:val="center"/>
              <w:rPr>
                <w:rFonts w:asciiTheme="minorEastAsia" w:eastAsiaTheme="minorEastAsia" w:hAnsiTheme="minorEastAsia" w:cs="宋体"/>
                <w:bCs/>
                <w:kern w:val="0"/>
                <w:szCs w:val="21"/>
              </w:rPr>
            </w:pP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用以记录患者入院、住院、出院各个阶段进行宣教的全过程，包括宣教对象、方式、时间、内容、评价等；通过患者端（需硬件支持）可以查看宣教内容，支持患者已读签字确认，支持护士宣教完成打卡；</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音频广播</w:t>
            </w: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维护播出单和音频文件，对全部或指定床位、房间进行音频广播，可按时间段和次数设置播放规则；</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呼叫统计</w:t>
            </w: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展示呼叫业务统计分析数据，包括科室、房间、床位对比图，日、</w:t>
            </w:r>
            <w:proofErr w:type="gramStart"/>
            <w:r>
              <w:rPr>
                <w:rFonts w:asciiTheme="minorEastAsia" w:eastAsiaTheme="minorEastAsia" w:hAnsiTheme="minorEastAsia" w:cs="宋体" w:hint="eastAsia"/>
                <w:bCs/>
                <w:kern w:val="0"/>
                <w:szCs w:val="21"/>
              </w:rPr>
              <w:t>时趋势</w:t>
            </w:r>
            <w:proofErr w:type="gramEnd"/>
            <w:r>
              <w:rPr>
                <w:rFonts w:asciiTheme="minorEastAsia" w:eastAsiaTheme="minorEastAsia" w:hAnsiTheme="minorEastAsia" w:cs="宋体" w:hint="eastAsia"/>
                <w:bCs/>
                <w:kern w:val="0"/>
                <w:szCs w:val="21"/>
              </w:rPr>
              <w:t>图，响应对比图等。</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4725" w:type="dxa"/>
            <w:vAlign w:val="center"/>
          </w:tcPr>
          <w:p w:rsidR="00764A99" w:rsidRDefault="00764A99">
            <w:pPr>
              <w:jc w:val="left"/>
              <w:rPr>
                <w:rFonts w:asciiTheme="minorEastAsia" w:eastAsiaTheme="minorEastAsia" w:hAnsiTheme="minorEastAsia" w:cs="微软雅黑"/>
                <w:kern w:val="0"/>
                <w:szCs w:val="21"/>
              </w:rPr>
            </w:pP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终端监控：</w:t>
            </w: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实时获取终端总存储空间、已使用空间、软件版本等信息，支持实时查看终端屏幕显示内容截图；</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终端升级</w:t>
            </w:r>
          </w:p>
        </w:tc>
        <w:tc>
          <w:tcPr>
            <w:tcW w:w="472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维护各个终端的安装包文件，具备对单个与批量终端进行OTA软件升级功能，包括即时与定时两种方式，支持查看升级/失败状态、软件版本；</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shd w:val="clear" w:color="auto" w:fill="auto"/>
            <w:vAlign w:val="center"/>
          </w:tcPr>
          <w:p w:rsidR="00764A99" w:rsidRDefault="00987050">
            <w:pPr>
              <w:spacing w:line="360" w:lineRule="auto"/>
              <w:jc w:val="center"/>
              <w:rPr>
                <w:rFonts w:asciiTheme="minorEastAsia" w:eastAsiaTheme="minorEastAsia" w:hAnsiTheme="minorEastAsia"/>
                <w:color w:val="0D0D0D" w:themeColor="text1" w:themeTint="F2"/>
                <w:kern w:val="0"/>
                <w:szCs w:val="21"/>
              </w:rPr>
            </w:pPr>
            <w:r>
              <w:rPr>
                <w:rFonts w:asciiTheme="minorEastAsia" w:eastAsiaTheme="minorEastAsia" w:hAnsiTheme="minorEastAsia"/>
                <w:bCs/>
                <w:color w:val="0D0D0D" w:themeColor="text1" w:themeTint="F2"/>
                <w:kern w:val="0"/>
                <w:szCs w:val="21"/>
              </w:rPr>
              <w:t>终端安全保障设计</w:t>
            </w:r>
          </w:p>
        </w:tc>
        <w:tc>
          <w:tcPr>
            <w:tcW w:w="4725" w:type="dxa"/>
            <w:shd w:val="clear" w:color="auto" w:fill="auto"/>
            <w:vAlign w:val="center"/>
          </w:tcPr>
          <w:p w:rsidR="00764A99" w:rsidRDefault="00987050">
            <w:pPr>
              <w:jc w:val="left"/>
              <w:rPr>
                <w:rFonts w:asciiTheme="minorEastAsia" w:eastAsiaTheme="minorEastAsia" w:hAnsiTheme="minorEastAsia"/>
                <w:color w:val="0D0D0D" w:themeColor="text1" w:themeTint="F2"/>
                <w:kern w:val="0"/>
                <w:szCs w:val="21"/>
              </w:rPr>
            </w:pPr>
            <w:r>
              <w:rPr>
                <w:rFonts w:asciiTheme="minorEastAsia" w:eastAsiaTheme="minorEastAsia" w:hAnsiTheme="minorEastAsia"/>
                <w:bCs/>
                <w:color w:val="0D0D0D" w:themeColor="text1" w:themeTint="F2"/>
                <w:kern w:val="0"/>
                <w:szCs w:val="21"/>
              </w:rPr>
              <w:t>采用终端授权接入机制，有效保障在专有的机构由专有人员将专有探视终端接入专有视频云。</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shd w:val="clear" w:color="auto" w:fill="auto"/>
            <w:vAlign w:val="center"/>
          </w:tcPr>
          <w:p w:rsidR="00764A99" w:rsidRDefault="00987050">
            <w:pPr>
              <w:spacing w:line="360" w:lineRule="auto"/>
              <w:jc w:val="center"/>
              <w:rPr>
                <w:rFonts w:asciiTheme="minorEastAsia" w:eastAsiaTheme="minorEastAsia" w:hAnsiTheme="minorEastAsia"/>
                <w:color w:val="0D0D0D" w:themeColor="text1" w:themeTint="F2"/>
                <w:kern w:val="0"/>
                <w:szCs w:val="21"/>
              </w:rPr>
            </w:pPr>
            <w:r>
              <w:rPr>
                <w:rFonts w:asciiTheme="minorEastAsia" w:eastAsiaTheme="minorEastAsia" w:hAnsiTheme="minorEastAsia"/>
                <w:color w:val="0D0D0D" w:themeColor="text1" w:themeTint="F2"/>
                <w:kern w:val="0"/>
                <w:szCs w:val="21"/>
              </w:rPr>
              <w:t>多重防护策略</w:t>
            </w:r>
          </w:p>
        </w:tc>
        <w:tc>
          <w:tcPr>
            <w:tcW w:w="4725" w:type="dxa"/>
            <w:shd w:val="clear" w:color="auto" w:fill="auto"/>
            <w:vAlign w:val="center"/>
          </w:tcPr>
          <w:p w:rsidR="00764A99" w:rsidRDefault="00987050">
            <w:pPr>
              <w:autoSpaceDE w:val="0"/>
              <w:jc w:val="left"/>
              <w:rPr>
                <w:rFonts w:asciiTheme="minorEastAsia" w:eastAsiaTheme="minorEastAsia" w:hAnsiTheme="minorEastAsia"/>
                <w:bCs/>
                <w:color w:val="0D0D0D" w:themeColor="text1" w:themeTint="F2"/>
                <w:kern w:val="0"/>
                <w:szCs w:val="21"/>
              </w:rPr>
            </w:pPr>
            <w:r>
              <w:rPr>
                <w:rFonts w:asciiTheme="minorEastAsia" w:eastAsiaTheme="minorEastAsia" w:hAnsiTheme="minorEastAsia"/>
                <w:bCs/>
                <w:color w:val="0D0D0D" w:themeColor="text1" w:themeTint="F2"/>
                <w:kern w:val="0"/>
                <w:szCs w:val="21"/>
              </w:rPr>
              <w:t>提供多重防护策略，可防护DDoS、CC、SQL注入、XSS</w:t>
            </w:r>
            <w:proofErr w:type="gramStart"/>
            <w:r>
              <w:rPr>
                <w:rFonts w:asciiTheme="minorEastAsia" w:eastAsiaTheme="minorEastAsia" w:hAnsiTheme="minorEastAsia"/>
                <w:bCs/>
                <w:color w:val="0D0D0D" w:themeColor="text1" w:themeTint="F2"/>
                <w:kern w:val="0"/>
                <w:szCs w:val="21"/>
              </w:rPr>
              <w:t>跨站等</w:t>
            </w:r>
            <w:proofErr w:type="gramEnd"/>
            <w:r>
              <w:rPr>
                <w:rFonts w:asciiTheme="minorEastAsia" w:eastAsiaTheme="minorEastAsia" w:hAnsiTheme="minorEastAsia"/>
                <w:bCs/>
                <w:color w:val="0D0D0D" w:themeColor="text1" w:themeTint="F2"/>
                <w:kern w:val="0"/>
                <w:szCs w:val="21"/>
              </w:rPr>
              <w:t>常见Web服务器漏洞攻击、核心文件非授权访问、路径穿越等，保障网络安全。</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shd w:val="clear" w:color="auto" w:fill="auto"/>
            <w:vAlign w:val="center"/>
          </w:tcPr>
          <w:p w:rsidR="00764A99" w:rsidRDefault="00987050">
            <w:pPr>
              <w:spacing w:line="360" w:lineRule="auto"/>
              <w:jc w:val="center"/>
              <w:rPr>
                <w:rFonts w:asciiTheme="minorEastAsia" w:eastAsiaTheme="minorEastAsia" w:hAnsiTheme="minorEastAsia"/>
                <w:color w:val="0D0D0D" w:themeColor="text1" w:themeTint="F2"/>
                <w:kern w:val="0"/>
                <w:szCs w:val="21"/>
              </w:rPr>
            </w:pPr>
            <w:r>
              <w:rPr>
                <w:rFonts w:asciiTheme="minorEastAsia" w:eastAsiaTheme="minorEastAsia" w:hAnsiTheme="minorEastAsia"/>
                <w:bCs/>
                <w:color w:val="0D0D0D" w:themeColor="text1" w:themeTint="F2"/>
                <w:kern w:val="0"/>
                <w:szCs w:val="21"/>
              </w:rPr>
              <w:t>安全传输</w:t>
            </w:r>
          </w:p>
        </w:tc>
        <w:tc>
          <w:tcPr>
            <w:tcW w:w="4725" w:type="dxa"/>
            <w:shd w:val="clear" w:color="auto" w:fill="auto"/>
            <w:vAlign w:val="center"/>
          </w:tcPr>
          <w:p w:rsidR="00764A99" w:rsidRDefault="00987050">
            <w:pPr>
              <w:jc w:val="left"/>
              <w:rPr>
                <w:rFonts w:asciiTheme="minorEastAsia" w:eastAsiaTheme="minorEastAsia" w:hAnsiTheme="minorEastAsia"/>
                <w:color w:val="0D0D0D" w:themeColor="text1" w:themeTint="F2"/>
                <w:kern w:val="0"/>
                <w:szCs w:val="21"/>
              </w:rPr>
            </w:pPr>
            <w:r>
              <w:rPr>
                <w:rFonts w:asciiTheme="minorEastAsia" w:eastAsiaTheme="minorEastAsia" w:hAnsiTheme="minorEastAsia"/>
                <w:bCs/>
                <w:color w:val="0D0D0D" w:themeColor="text1" w:themeTint="F2"/>
                <w:kern w:val="0"/>
                <w:szCs w:val="21"/>
              </w:rPr>
              <w:t>HTTPS、WSS、结合数字签名技术，防伪造，防篡改，有效保障数据安全传输。</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2</w:t>
            </w:r>
          </w:p>
        </w:tc>
        <w:tc>
          <w:tcPr>
            <w:tcW w:w="97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医护主机</w:t>
            </w: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725" w:type="dxa"/>
            <w:vAlign w:val="center"/>
          </w:tcPr>
          <w:p w:rsidR="00764A99" w:rsidRDefault="00987050">
            <w:pPr>
              <w:widowControl/>
              <w:numPr>
                <w:ilvl w:val="0"/>
                <w:numId w:val="3"/>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▲安卓操作系统，版本号不低于Android 11.0；CPU不低于6核，CPU主频不低于1.8GHz；运行内存不低于4G；机身存储不低于32G</w:t>
            </w:r>
            <w:r>
              <w:rPr>
                <w:rFonts w:asciiTheme="minorEastAsia" w:eastAsiaTheme="minorEastAsia" w:hAnsiTheme="minorEastAsia" w:cs="宋体" w:hint="eastAsia"/>
                <w:bCs/>
                <w:kern w:val="0"/>
                <w:szCs w:val="21"/>
              </w:rPr>
              <w:t>；</w:t>
            </w:r>
            <w:r>
              <w:rPr>
                <w:rFonts w:asciiTheme="minorEastAsia" w:eastAsiaTheme="minorEastAsia" w:hAnsiTheme="minorEastAsia" w:cs="宋体" w:hint="eastAsia"/>
                <w:kern w:val="0"/>
                <w:szCs w:val="21"/>
              </w:rPr>
              <w:t>尺寸不低于23.5英寸IPS显示屏，显示视角：</w:t>
            </w:r>
            <w:r>
              <w:rPr>
                <w:rFonts w:asciiTheme="minorEastAsia" w:eastAsiaTheme="minorEastAsia" w:hAnsiTheme="minorEastAsia" w:cs="宋体" w:hint="eastAsia"/>
                <w:color w:val="000000"/>
                <w:kern w:val="0"/>
                <w:szCs w:val="21"/>
              </w:rPr>
              <w:t>85/85/85/85deg</w:t>
            </w:r>
            <w:r>
              <w:rPr>
                <w:rFonts w:asciiTheme="minorEastAsia" w:eastAsiaTheme="minorEastAsia" w:hAnsiTheme="minorEastAsia" w:cs="宋体" w:hint="eastAsia"/>
                <w:kern w:val="0"/>
                <w:szCs w:val="21"/>
              </w:rPr>
              <w:t>；触摸屏为电容屏，防指纹，支持10点触控；显示屏分辨率不低于1920×1080，摄像头</w:t>
            </w:r>
            <w:r>
              <w:rPr>
                <w:rFonts w:asciiTheme="minorEastAsia" w:eastAsiaTheme="minorEastAsia" w:hAnsiTheme="minorEastAsia" w:cs="宋体" w:hint="eastAsia"/>
                <w:bCs/>
                <w:kern w:val="0"/>
                <w:szCs w:val="21"/>
              </w:rPr>
              <w:t>：≥</w:t>
            </w:r>
            <w:r>
              <w:rPr>
                <w:rFonts w:asciiTheme="minorEastAsia" w:eastAsiaTheme="minorEastAsia" w:hAnsiTheme="minorEastAsia" w:hint="eastAsia"/>
                <w:bCs/>
                <w:kern w:val="0"/>
                <w:szCs w:val="21"/>
              </w:rPr>
              <w:t>1300</w:t>
            </w:r>
            <w:r>
              <w:rPr>
                <w:rFonts w:asciiTheme="minorEastAsia" w:eastAsiaTheme="minorEastAsia" w:hAnsiTheme="minorEastAsia" w:cs="宋体" w:hint="eastAsia"/>
                <w:bCs/>
                <w:kern w:val="0"/>
                <w:szCs w:val="21"/>
              </w:rPr>
              <w:t>W，摄像头带有指示灯，</w:t>
            </w:r>
            <w:r>
              <w:rPr>
                <w:rFonts w:asciiTheme="minorEastAsia" w:eastAsiaTheme="minorEastAsia" w:hAnsiTheme="minorEastAsia" w:cs="宋体" w:hint="eastAsia"/>
                <w:kern w:val="0"/>
                <w:szCs w:val="21"/>
              </w:rPr>
              <w:t>WiFi：2.4G/5G 802.11 b/g/n/ac/ax；WIFI6；蓝牙:5.0双模蓝牙；以太网：支持10/100/1000Mbps自适应，光传感器：支持，支持IC刷卡识别</w:t>
            </w:r>
            <w:r>
              <w:rPr>
                <w:rFonts w:asciiTheme="minorEastAsia" w:eastAsiaTheme="minorEastAsia" w:hAnsiTheme="minorEastAsia" w:cs="宋体" w:hint="eastAsia"/>
                <w:bCs/>
                <w:kern w:val="0"/>
                <w:szCs w:val="21"/>
              </w:rPr>
              <w:t>（需提供带有CMA或CNAS标识的检验报告证明）</w:t>
            </w:r>
            <w:r>
              <w:rPr>
                <w:rFonts w:asciiTheme="minorEastAsia" w:eastAsiaTheme="minorEastAsia" w:hAnsiTheme="minorEastAsia" w:cs="宋体" w:hint="eastAsia"/>
                <w:kern w:val="0"/>
                <w:szCs w:val="21"/>
              </w:rPr>
              <w:t>；</w:t>
            </w:r>
          </w:p>
          <w:p w:rsidR="00764A99" w:rsidRDefault="00987050">
            <w:pPr>
              <w:widowControl/>
              <w:numPr>
                <w:ilvl w:val="0"/>
                <w:numId w:val="3"/>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红外距离检测：支持</w:t>
            </w:r>
            <w:r>
              <w:rPr>
                <w:rFonts w:asciiTheme="minorEastAsia" w:eastAsiaTheme="minorEastAsia" w:hAnsiTheme="minorEastAsia" w:cs="宋体" w:hint="eastAsia"/>
                <w:bCs/>
                <w:kern w:val="0"/>
                <w:szCs w:val="21"/>
              </w:rPr>
              <w:t>；</w:t>
            </w:r>
          </w:p>
          <w:p w:rsidR="00764A99" w:rsidRDefault="00987050">
            <w:pPr>
              <w:widowControl/>
              <w:numPr>
                <w:ilvl w:val="0"/>
                <w:numId w:val="3"/>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3D重力加速度检测：支持</w:t>
            </w:r>
          </w:p>
          <w:p w:rsidR="00764A99" w:rsidRDefault="00987050">
            <w:pPr>
              <w:widowControl/>
              <w:numPr>
                <w:ilvl w:val="0"/>
                <w:numId w:val="3"/>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支持电源适配器供电、POE+供电、电源箱集中供电三种方式；</w:t>
            </w:r>
          </w:p>
          <w:p w:rsidR="00764A99" w:rsidRDefault="00987050">
            <w:pPr>
              <w:pStyle w:val="ad"/>
              <w:numPr>
                <w:ilvl w:val="0"/>
                <w:numId w:val="3"/>
              </w:numPr>
              <w:spacing w:after="120"/>
              <w:rPr>
                <w:rFonts w:asciiTheme="minorEastAsia" w:hAnsiTheme="minorEastAsia" w:cs="宋体"/>
                <w:sz w:val="21"/>
                <w:szCs w:val="21"/>
              </w:rPr>
            </w:pPr>
            <w:r>
              <w:rPr>
                <w:rFonts w:asciiTheme="minorEastAsia" w:hAnsiTheme="minorEastAsia" w:cs="宋体" w:hint="eastAsia"/>
                <w:sz w:val="21"/>
                <w:szCs w:val="21"/>
              </w:rPr>
              <w:t>物理按键：息屏键*1，便于使用人员快速开关屏幕；</w:t>
            </w:r>
          </w:p>
          <w:p w:rsidR="00764A99" w:rsidRDefault="00987050">
            <w:pPr>
              <w:pStyle w:val="ad"/>
              <w:numPr>
                <w:ilvl w:val="0"/>
                <w:numId w:val="3"/>
              </w:numPr>
              <w:spacing w:after="120"/>
              <w:rPr>
                <w:rFonts w:asciiTheme="minorEastAsia" w:hAnsiTheme="minorEastAsia" w:cs="微软雅黑"/>
                <w:sz w:val="21"/>
                <w:szCs w:val="21"/>
              </w:rPr>
            </w:pPr>
            <w:r>
              <w:rPr>
                <w:rFonts w:asciiTheme="minorEastAsia" w:hAnsiTheme="minorEastAsia" w:cs="宋体" w:hint="eastAsia"/>
                <w:sz w:val="21"/>
                <w:szCs w:val="21"/>
              </w:rPr>
              <w:t>具备HDMI 2.0*1、Type-C USB*1、3.5mm耳机插孔*1等接口；支持卫生间分机接口；支持门灯接口。</w:t>
            </w:r>
          </w:p>
          <w:p w:rsidR="00764A99" w:rsidRDefault="00987050">
            <w:pPr>
              <w:pStyle w:val="ad"/>
              <w:numPr>
                <w:ilvl w:val="0"/>
                <w:numId w:val="3"/>
              </w:numPr>
              <w:spacing w:after="120"/>
              <w:rPr>
                <w:rFonts w:asciiTheme="minorEastAsia" w:hAnsiTheme="minorEastAsia" w:cs="微软雅黑"/>
                <w:sz w:val="21"/>
                <w:szCs w:val="21"/>
              </w:rPr>
            </w:pPr>
            <w:r>
              <w:rPr>
                <w:rFonts w:asciiTheme="minorEastAsia" w:hAnsiTheme="minorEastAsia"/>
                <w:sz w:val="21"/>
                <w:szCs w:val="21"/>
              </w:rPr>
              <w:t>在实际使用场景下能够流畅处理相关业务功能</w:t>
            </w:r>
            <w:r>
              <w:rPr>
                <w:rFonts w:asciiTheme="minorEastAsia" w:hAnsiTheme="minorEastAsia" w:hint="eastAsia"/>
                <w:sz w:val="21"/>
                <w:szCs w:val="21"/>
              </w:rPr>
              <w:t>。</w:t>
            </w:r>
          </w:p>
          <w:p w:rsidR="00764A99" w:rsidRDefault="00987050">
            <w:pPr>
              <w:pStyle w:val="ad"/>
              <w:numPr>
                <w:ilvl w:val="0"/>
                <w:numId w:val="3"/>
              </w:numPr>
              <w:spacing w:after="120"/>
              <w:rPr>
                <w:rFonts w:asciiTheme="minorEastAsia" w:hAnsiTheme="minorEastAsia" w:cs="微软雅黑"/>
                <w:sz w:val="21"/>
                <w:szCs w:val="21"/>
              </w:rPr>
            </w:pPr>
            <w:r>
              <w:rPr>
                <w:rFonts w:asciiTheme="minorEastAsia" w:hAnsiTheme="minorEastAsia" w:cstheme="minorEastAsia" w:hint="eastAsia"/>
                <w:b/>
                <w:bCs/>
                <w:sz w:val="21"/>
                <w:szCs w:val="21"/>
              </w:rPr>
              <w:t>品牌：山东亚华、宁波汇众、合肥明创智元</w:t>
            </w:r>
          </w:p>
        </w:tc>
        <w:tc>
          <w:tcPr>
            <w:tcW w:w="1035" w:type="dxa"/>
            <w:shd w:val="clear" w:color="auto" w:fill="auto"/>
            <w:vAlign w:val="center"/>
          </w:tcPr>
          <w:p w:rsidR="00764A99" w:rsidRDefault="00987050">
            <w:pPr>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t>1</w:t>
            </w:r>
          </w:p>
        </w:tc>
      </w:tr>
      <w:tr w:rsidR="00764A99">
        <w:trPr>
          <w:trHeight w:val="90"/>
        </w:trPr>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bCs/>
                <w:color w:val="0D0D0D" w:themeColor="text1" w:themeTint="F2"/>
                <w:kern w:val="0"/>
                <w:szCs w:val="21"/>
              </w:rPr>
            </w:pPr>
            <w:r>
              <w:rPr>
                <w:rFonts w:asciiTheme="minorEastAsia" w:eastAsiaTheme="minorEastAsia" w:hAnsiTheme="minorEastAsia" w:hint="eastAsia"/>
                <w:bCs/>
                <w:color w:val="0D0D0D" w:themeColor="text1" w:themeTint="F2"/>
                <w:kern w:val="0"/>
                <w:szCs w:val="21"/>
              </w:rPr>
              <w:t>软件功能</w:t>
            </w:r>
          </w:p>
        </w:tc>
        <w:tc>
          <w:tcPr>
            <w:tcW w:w="4725" w:type="dxa"/>
            <w:vAlign w:val="center"/>
          </w:tcPr>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呼叫患者：支持向病区患者发起呼叫，接通后可进行音频或视频通话，支持自动接通；</w:t>
            </w:r>
          </w:p>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呼叫医护：支持向本病区值班室、护士站以及其他病区护士站发起呼叫，接通后可进行音频或视频通话；</w:t>
            </w:r>
          </w:p>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多路通话：支持一病区多主机模式，当一个主机正在通话中时，不影响其他主机等终端处理患者呼叫。</w:t>
            </w:r>
          </w:p>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接收呼叫：支持接听、挂断、忽略三种形</w:t>
            </w:r>
            <w:r>
              <w:rPr>
                <w:rFonts w:asciiTheme="minorEastAsia" w:eastAsiaTheme="minorEastAsia" w:hAnsiTheme="minorEastAsia" w:cs="宋体" w:hint="eastAsia"/>
                <w:kern w:val="0"/>
                <w:szCs w:val="21"/>
              </w:rPr>
              <w:lastRenderedPageBreak/>
              <w:t>式的处理呼叫方式，选择“忽略”后只会挂断在当前终端的呼叫请求，而不影响其他终端接收；</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患者监护：医护主机支持主动调起患者的床头/床旁分机摄像头，查看患者的实时情况。</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宕机呼叫：服务器重启、宕机、停电等特殊情况均不影响正常患者向主机的呼叫功能。</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呼叫托管：可设置托管主机，床头、门口等分机的呼叫统一转移到被托管主机上处理。支持立即托管与定时段托管模式。</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忙音反馈：当主机在通话中时，系统可自动将呼叫信息收到的状态反馈给床头、床旁分机等终端，减轻患者焦虑。</w:t>
            </w:r>
          </w:p>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录音录像: 支持对通话过程录音录像，并可在服务端查询播放录制的文件。</w:t>
            </w:r>
          </w:p>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语音播报：支持对接收的呼叫信息进行汉字语音播报，如“X 床呼叫”、“X 房间卫生间呼叫”等，可设置报号次数。</w:t>
            </w:r>
          </w:p>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未处理提醒：支持设置持续提醒或间隔提醒，以满足不同环境、不同病区需要。</w:t>
            </w:r>
          </w:p>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一键清除：支持一键清除所有未处理呼叫，节省逐条清除时间。</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呼叫记录：展示病区历史呼叫记录，包括发起方、被叫方、呼叫发起时间、呼叫处理时间、处理方式、通话时长等。</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床位信息卡：展示床位一览，每个床位模块显示对应患者的床位信息、患者基本信息、护理标识信息等。</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病区统计：支持统计并展示病区床位总数、患者总数、危重预警人数、各护理级别人数等。</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显示模式：床位信息卡支持常规模式和极简模式两种显示模式，用户可根据使用习惯自行切换。</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患者详情：展示患者详情，包括床号、姓名、性别、年龄、出生日期、入院时间、入院诊断等。</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护士定位：配合门口操作，支持查看病区护士所在房间位置。</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屏保动画：终端持续未操作时，支持自动显示屏保动画。</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远程开门：配合病区门禁分机，支持接收病区开门请求并远程控制开门。</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可视门禁：配合病区门禁分机，支持查看病区多个出入口的视频画面，支持视频通话。</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话筒广播：支持向整个病区、任意床位、任意房间发起实时话筒广播，广播时所有播放终端声音进度保持一致。</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音频广播：支持通过播出单向整个病区、任意床位、任意房间发起定时或实时音频广播，支持单曲循环、列表循环、顺序播放三种播放模式，广播时所有播放终端声音进度保持一致。</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闹钟提醒：配合患者端闹钟功能，皮试、测血糖等闹钟到时后支持一同联动提醒，播放闹钟铃声。</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屏幕亮度调整：支持后台配置多时间段屏幕亮度或亮、息屏，可根据医院作息灵活控制。</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终端音量调整：支持后台配置多时间段终端音量，可根据医院作息灵活控制。</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回音消除：具备回音消除算法，优化通话噪音，提高通话质量。</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自动增益：患者或家属说话声音小时也可保证通话效果，无需护士到床头二次确认。</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噪音抑制：通过噪音抑制算法，降低通话中的环境噪音，提高通话质量。</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硬件看门狗功能：硬件看门狗设计，支持设备异常时自动重启功能。</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网络抖动抑制：可在弱网环境下提供高效网络传输、通话功能，提升用户通讯体验。</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硬件重启：支持通过实体按键完成硬件重启功能。</w:t>
            </w:r>
          </w:p>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延时上电：为防止多设备同时启动时瞬时电流过大，设备支持延时上电功能。</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支持共振通话处理：所有被叫设备一起振铃。。</w:t>
            </w:r>
          </w:p>
          <w:p w:rsidR="00764A99" w:rsidRDefault="00987050">
            <w:pPr>
              <w:widowControl/>
              <w:numPr>
                <w:ilvl w:val="0"/>
                <w:numId w:val="4"/>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多呼叫处理：可以在空闲或通话过程中同时处理 2 起呼叫振铃；可以同时处理音频/视频呼叫</w:t>
            </w:r>
          </w:p>
          <w:p w:rsidR="00764A99" w:rsidRDefault="00987050">
            <w:pPr>
              <w:widowControl/>
              <w:numPr>
                <w:ilvl w:val="0"/>
                <w:numId w:val="4"/>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主机多设备监护：</w:t>
            </w:r>
            <w:r>
              <w:rPr>
                <w:rFonts w:asciiTheme="minorEastAsia" w:eastAsiaTheme="minorEastAsia" w:hAnsiTheme="minorEastAsia" w:cs="宋体" w:hint="eastAsia"/>
                <w:color w:val="000000"/>
                <w:kern w:val="0"/>
                <w:szCs w:val="21"/>
              </w:rPr>
              <w:t>可同时查看至少 9 路床旁摄像头画面，并可放大查看指定分机画面，可以选择是否与该分机直接通话。</w:t>
            </w:r>
          </w:p>
          <w:p w:rsidR="00764A99" w:rsidRDefault="00987050">
            <w:pPr>
              <w:widowControl/>
              <w:ind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3</w:t>
            </w:r>
            <w:r>
              <w:rPr>
                <w:rFonts w:asciiTheme="minorEastAsia" w:eastAsiaTheme="minorEastAsia" w:hAnsiTheme="minorEastAsia" w:cs="宋体"/>
                <w:bCs/>
                <w:kern w:val="0"/>
                <w:szCs w:val="21"/>
              </w:rPr>
              <w:t>7.</w:t>
            </w:r>
            <w:r>
              <w:rPr>
                <w:rFonts w:asciiTheme="minorEastAsia" w:eastAsiaTheme="minorEastAsia" w:hAnsiTheme="minorEastAsia" w:cs="宋体" w:hint="eastAsia"/>
                <w:bCs/>
                <w:kern w:val="0"/>
                <w:szCs w:val="21"/>
              </w:rPr>
              <w:t>★提供所投型号CCC、节能认证证书复印件并加盖制造商公章。提供医护主机控制软件的软件著作权证书复印件并加盖制造商公章</w:t>
            </w:r>
          </w:p>
        </w:tc>
        <w:tc>
          <w:tcPr>
            <w:tcW w:w="1035"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lastRenderedPageBreak/>
              <w:t>3</w:t>
            </w:r>
          </w:p>
        </w:tc>
        <w:tc>
          <w:tcPr>
            <w:tcW w:w="97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7英寸床头屏</w:t>
            </w: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725" w:type="dxa"/>
            <w:vAlign w:val="center"/>
          </w:tcPr>
          <w:p w:rsidR="00764A99" w:rsidRDefault="00987050">
            <w:pPr>
              <w:widowControl/>
              <w:numPr>
                <w:ilvl w:val="0"/>
                <w:numId w:val="5"/>
              </w:numPr>
              <w:ind w:firstLineChars="200" w:firstLine="420"/>
              <w:jc w:val="left"/>
              <w:rPr>
                <w:rFonts w:asciiTheme="minorEastAsia" w:eastAsiaTheme="minorEastAsia" w:hAnsiTheme="minorEastAsia" w:cs="宋体"/>
                <w:bCs/>
                <w:kern w:val="0"/>
                <w:szCs w:val="21"/>
              </w:rPr>
            </w:pPr>
            <w:r>
              <w:rPr>
                <w:rFonts w:asciiTheme="minorEastAsia" w:eastAsiaTheme="minorEastAsia" w:hAnsiTheme="minorEastAsia" w:cs="宋体" w:hint="eastAsia"/>
                <w:kern w:val="0"/>
                <w:szCs w:val="21"/>
              </w:rPr>
              <w:t>▲安卓操作系统，版本号不低于Android 11.0；显示屏尺寸不低于7英寸（205mm×115mm），显示屏分辨率不低于1024×600；电容触摸屏，防指纹；支持多点触控；具备前置摄像头，像素不低于800W；CPU:不低于4核 1.8GHz；GPU：不低于800MHz;运行内存：不低于2G，机身存储不低于：32G；WIFI:2.4G/5G 802.11 a/b/g/n/ac；蓝牙：支持蓝牙4.2及以上；以太网：10/100Mbps自适应；支持光感；支持POE供电，POE供电与独立供电可自识别；物理按键：护理键*1、增援键*1、呼叫键*1。</w:t>
            </w:r>
            <w:r>
              <w:rPr>
                <w:rFonts w:asciiTheme="minorEastAsia" w:eastAsiaTheme="minorEastAsia" w:hAnsiTheme="minorEastAsia" w:cs="宋体" w:hint="eastAsia"/>
                <w:bCs/>
                <w:kern w:val="0"/>
                <w:szCs w:val="21"/>
              </w:rPr>
              <w:t>（需提供带有CMA或CNAS标识的检验报告证明）</w:t>
            </w:r>
          </w:p>
          <w:p w:rsidR="00764A99" w:rsidRDefault="00987050">
            <w:pPr>
              <w:widowControl/>
              <w:numPr>
                <w:ilvl w:val="0"/>
                <w:numId w:val="5"/>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支持电源适配器供电、POE供电、电源箱集中供电三种方式</w:t>
            </w:r>
          </w:p>
          <w:p w:rsidR="00764A99" w:rsidRDefault="00987050">
            <w:pPr>
              <w:widowControl/>
              <w:numPr>
                <w:ilvl w:val="0"/>
                <w:numId w:val="5"/>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支持IC刷卡；支持门灯接口、支持呼叫开关接口；其他接口：USB2.0*1、RJ45*1、扬声器转接口*1、呼叫开关接口*1、卫生间接口*4、支持门灯接口。</w:t>
            </w:r>
          </w:p>
          <w:p w:rsidR="00764A99" w:rsidRDefault="00987050">
            <w:pPr>
              <w:pStyle w:val="a5"/>
              <w:ind w:firstLine="420"/>
              <w:rPr>
                <w:rFonts w:asciiTheme="minorEastAsia" w:eastAsiaTheme="minorEastAsia" w:hAnsiTheme="minorEastAsia" w:cstheme="minorEastAsia"/>
                <w:b/>
                <w:bCs/>
                <w:kern w:val="0"/>
                <w:sz w:val="21"/>
                <w:szCs w:val="21"/>
              </w:rPr>
            </w:pPr>
            <w:r>
              <w:rPr>
                <w:rFonts w:asciiTheme="minorEastAsia" w:eastAsiaTheme="minorEastAsia" w:hAnsiTheme="minorEastAsia" w:hint="eastAsia"/>
                <w:b/>
                <w:bCs/>
                <w:kern w:val="0"/>
                <w:sz w:val="21"/>
                <w:szCs w:val="21"/>
              </w:rPr>
              <w:t>4.</w:t>
            </w:r>
            <w:r>
              <w:rPr>
                <w:rFonts w:asciiTheme="minorEastAsia" w:eastAsiaTheme="minorEastAsia" w:hAnsiTheme="minorEastAsia" w:cstheme="minorEastAsia" w:hint="eastAsia"/>
                <w:b/>
                <w:bCs/>
                <w:kern w:val="0"/>
                <w:sz w:val="21"/>
                <w:szCs w:val="21"/>
              </w:rPr>
              <w:t>品牌：山东亚华、宁波汇众、合肥明创智</w:t>
            </w:r>
            <w:r>
              <w:rPr>
                <w:rFonts w:asciiTheme="minorEastAsia" w:eastAsiaTheme="minorEastAsia" w:hAnsiTheme="minorEastAsia" w:cstheme="minorEastAsia" w:hint="eastAsia"/>
                <w:b/>
                <w:bCs/>
                <w:kern w:val="0"/>
                <w:sz w:val="21"/>
                <w:szCs w:val="21"/>
              </w:rPr>
              <w:lastRenderedPageBreak/>
              <w:t>元</w:t>
            </w:r>
          </w:p>
          <w:p w:rsidR="00764A99" w:rsidRDefault="00987050">
            <w:pPr>
              <w:pStyle w:val="a5"/>
              <w:ind w:firstLine="420"/>
              <w:rPr>
                <w:rFonts w:asciiTheme="minorEastAsia" w:eastAsiaTheme="minorEastAsia" w:hAnsiTheme="minorEastAsia"/>
                <w:kern w:val="0"/>
                <w:sz w:val="21"/>
                <w:szCs w:val="21"/>
              </w:rPr>
            </w:pPr>
            <w:r>
              <w:rPr>
                <w:rFonts w:asciiTheme="minorEastAsia" w:eastAsiaTheme="minorEastAsia" w:hAnsiTheme="minorEastAsia" w:cstheme="minorEastAsia" w:hint="eastAsia"/>
                <w:b/>
                <w:bCs/>
                <w:kern w:val="0"/>
                <w:sz w:val="21"/>
                <w:szCs w:val="21"/>
                <w:highlight w:val="yellow"/>
              </w:rPr>
              <w:t>5. 需提供样品一只，可通电</w:t>
            </w:r>
          </w:p>
        </w:tc>
        <w:tc>
          <w:tcPr>
            <w:tcW w:w="1035" w:type="dxa"/>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lastRenderedPageBreak/>
              <w:t>31</w:t>
            </w: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bCs/>
                <w:color w:val="0D0D0D" w:themeColor="text1" w:themeTint="F2"/>
                <w:kern w:val="0"/>
                <w:szCs w:val="21"/>
              </w:rPr>
            </w:pPr>
            <w:r>
              <w:rPr>
                <w:rFonts w:asciiTheme="minorEastAsia" w:eastAsiaTheme="minorEastAsia" w:hAnsiTheme="minorEastAsia" w:hint="eastAsia"/>
                <w:bCs/>
                <w:color w:val="0D0D0D" w:themeColor="text1" w:themeTint="F2"/>
                <w:kern w:val="0"/>
                <w:szCs w:val="21"/>
              </w:rPr>
              <w:t>软件功能</w:t>
            </w:r>
          </w:p>
        </w:tc>
        <w:tc>
          <w:tcPr>
            <w:tcW w:w="4725" w:type="dxa"/>
            <w:vAlign w:val="center"/>
          </w:tcPr>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1.护理呼叫：支持向病区护士发起呼叫请求，提供音频呼叫、视频呼叫等多种呼叫发起方式。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2.换药呼叫：支持直接发起换药呼叫请求，无需接通，快速响应。</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3.增援呼叫：护士可发起增援呼叫求助，方便护理人员迅速定位所需增援床位。</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4.呼叫转移：护士进入房间后，可使用该房间内床头分机接听其他房间患者床头分机的呼叫，并进行双向音视频对讲。</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5.呼叫联动：床头分机发起呼叫时，可联动医护主机、医声助手、门口分机、走廊显示屏、值班室分机、门灯等终端设备联动，保障呼叫信息及时有效传递。</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6.可视对讲：提供音频呼叫、视频呼叫、增援呼叫等多种呼叫发起方式，患者或医护人员可根据实际情况自行选择呼叫方式。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7.护理床头卡：显示患者的各项信息，如姓名、床号、性别、年龄、入院日期、过敏史、饮食类型等基本信息以及防跌倒、防压疮、非计划拔管等预警信息，支持样式定制。</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8.床头卡自动复位：终端一段时间无操作后，系统支持自动返回患者床头卡界面，无需手动操作。</w:t>
            </w:r>
          </w:p>
          <w:p w:rsidR="00764A99" w:rsidRDefault="00987050">
            <w:pPr>
              <w:numPr>
                <w:ilvl w:val="0"/>
                <w:numId w:val="6"/>
              </w:numPr>
              <w:ind w:firstLineChars="200" w:firstLine="420"/>
              <w:jc w:val="left"/>
              <w:rPr>
                <w:rFonts w:asciiTheme="minorEastAsia" w:eastAsiaTheme="minorEastAsia" w:hAnsiTheme="minorEastAsia" w:cs="宋体"/>
                <w:bCs/>
                <w:kern w:val="0"/>
                <w:szCs w:val="21"/>
              </w:rPr>
            </w:pPr>
            <w:r>
              <w:rPr>
                <w:rFonts w:asciiTheme="minorEastAsia" w:eastAsiaTheme="minorEastAsia" w:hAnsiTheme="minorEastAsia" w:cs="宋体" w:hint="eastAsia"/>
                <w:kern w:val="0"/>
                <w:szCs w:val="21"/>
              </w:rPr>
              <w:t>智能宣教：系统根据患者诊断等信息，自动匹配展示与其相关宣教文章，内容全面支持文字、图片、音频、视频、word、PPT、PDF 文档等形式，方便患者查看；具备自动朗读功能，宣教文字自动转音频。</w:t>
            </w:r>
          </w:p>
          <w:p w:rsidR="00764A99" w:rsidRDefault="00987050">
            <w:pPr>
              <w:numPr>
                <w:ilvl w:val="0"/>
                <w:numId w:val="6"/>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宣教状态：显示宣教文章的患者阅读状态，包括“未读”“已读”“未了解”“已了解”“已签字”等，让护士的宣教更有针对性。</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11.调查问卷：展示患者所需填写的调查问卷，支持病区与全院两种维度上传，患者提交后后台自动统计分数与选项内容。</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12.护理任务：展示患者的护理类医嘱，方便护士执行时自主查询。</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13.消费提醒：具备自动提醒与手动推送两种形式，自动提醒支持欠费提醒、服药提醒、信息变更提醒、手术提醒、检查检验提醒等，手动推送支持对阅读状态的统计。</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14.费用查询：查询患者住院期间产生的费用清单、费用余额等费用信息。</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15.检查检验：可以调阅患者住院至今的各类检查报告以及检验结果，在查看检验结果详情表的同时，可以查看检验单项的历史趋势图。</w:t>
            </w:r>
          </w:p>
          <w:p w:rsidR="00764A99" w:rsidRDefault="00987050">
            <w:p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16.体征数据：可录入与查看患者单项体征数据，系统自动根据体征数据各类体征趋势图表，不必再抄写转录，提升工作效率。</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17.智能闹钟：吸氧、皮试及其他辅助器械使</w:t>
            </w:r>
            <w:r>
              <w:rPr>
                <w:rFonts w:asciiTheme="minorEastAsia" w:eastAsiaTheme="minorEastAsia" w:hAnsiTheme="minorEastAsia" w:cs="宋体" w:hint="eastAsia"/>
                <w:kern w:val="0"/>
                <w:szCs w:val="21"/>
              </w:rPr>
              <w:lastRenderedPageBreak/>
              <w:t>用时，可设置闹钟计时提醒。</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18.医疗计算器：内置医疗计算器，包括“静脉补液滴速”“平均动脉压”“日胰岛素用量”等，护士输入完成相关项后，自动计算结果。</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19.播放广播：护士站医护主机进行广播时，床头分机可以播放相应广播内容。</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20.宕机呼叫：服务器重启、宕机、停电等特殊情况均不影响正常患者向主机的呼叫功能。</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21.输液监控计时：通过床头分机设置输液情况，系统自动计算并弹出输液计时器。</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22.输液完成呼叫：与输液系统对接，输液完成时，可联动分机自动向医护主机、医生助手等发起输液完成呼叫。</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23.屏幕亮度调整：支持后台配置多时间段屏幕亮度或亮、息屏，可根据医院作息灵活控制。</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24.终端音量调整：支持后台配置多时间段终端音量，可根据医院作息灵活控制。</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25.吸氧到时提醒：可手动设置吸氧时间，吸氧到时后可主动提醒“xx 床吸氧结束”。</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26.回音消除：具备回音消除算法，优化通话噪音，提高通话质量。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27.自动增益：患者或家属说话声音小时也可保证通话效果，无需护士到床头二次确认。</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28.噪音抑制：通过噪音抑制算法，降低通话中的环境噪音，提高通话质量。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29.网络抖动抑制：可在弱网环境下提供高效网络传输、通话功能，提升用户通讯体验。</w:t>
            </w:r>
          </w:p>
          <w:p w:rsidR="00764A99" w:rsidRDefault="00987050">
            <w:p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30.硬件看门狗：硬件看门狗设计，支持设备异常时自动重启功能。</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31.硬件重启：支持通过实体组合按键，完成硬件重启功能，并设有防误触机制。</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32.延时上电：为防止多设备同时启动时瞬时电流过大，设备支持延时上电功能。</w:t>
            </w:r>
          </w:p>
          <w:p w:rsidR="00764A99" w:rsidRDefault="00987050">
            <w:pPr>
              <w:widowControl/>
              <w:ind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33.★提供所投型号CCC认证证书复印件并加盖制造商公章。提供床头分机控制软件的软件著作权证书复印件并加盖制造商公章。</w:t>
            </w:r>
          </w:p>
        </w:tc>
        <w:tc>
          <w:tcPr>
            <w:tcW w:w="1035"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lastRenderedPageBreak/>
              <w:t>4</w:t>
            </w:r>
          </w:p>
        </w:tc>
        <w:tc>
          <w:tcPr>
            <w:tcW w:w="97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15.6英寸门口屏</w:t>
            </w: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725" w:type="dxa"/>
            <w:vAlign w:val="center"/>
          </w:tcPr>
          <w:p w:rsidR="00764A99" w:rsidRDefault="00987050">
            <w:pPr>
              <w:widowControl/>
              <w:numPr>
                <w:ilvl w:val="0"/>
                <w:numId w:val="7"/>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▲安卓操作系统，版本号不低于Android 11.0；尺寸不低于15.6英寸(225mm×390mm)IPS显示屏，电容触摸屏，支持多点触控，支持不少于10点；显示屏分辨率不低于1920×1080；亮度：250cd/m²；视角：不低于85/85/85/85deg；CPU不低于4核，主频不低于1.8GHz；运行内存不低于2G，机身存储不低于32G;设备自带门灯，门灯颜色不小于7色；支持NFC，以太网支持：10/100/1000Mbps自适应；自带摄像头，像素不低于800W；支持</w:t>
            </w:r>
            <w:r>
              <w:rPr>
                <w:rFonts w:asciiTheme="minorEastAsia" w:eastAsiaTheme="minorEastAsia" w:hAnsiTheme="minorEastAsia" w:cs="Calibri"/>
                <w:kern w:val="0"/>
                <w:szCs w:val="21"/>
              </w:rPr>
              <w:t>WiFi5</w:t>
            </w:r>
            <w:r>
              <w:rPr>
                <w:rFonts w:asciiTheme="minorEastAsia" w:eastAsiaTheme="minorEastAsia" w:hAnsiTheme="minorEastAsia" w:cs="宋体" w:hint="eastAsia"/>
                <w:kern w:val="0"/>
                <w:szCs w:val="21"/>
              </w:rPr>
              <w:t>，蓝牙</w:t>
            </w:r>
            <w:r>
              <w:rPr>
                <w:rFonts w:asciiTheme="minorEastAsia" w:eastAsiaTheme="minorEastAsia" w:hAnsiTheme="minorEastAsia" w:cs="Calibri"/>
                <w:kern w:val="0"/>
                <w:szCs w:val="21"/>
              </w:rPr>
              <w:t>5.0</w:t>
            </w:r>
            <w:r>
              <w:rPr>
                <w:rFonts w:asciiTheme="minorEastAsia" w:eastAsiaTheme="minorEastAsia" w:hAnsiTheme="minorEastAsia" w:cs="宋体" w:hint="eastAsia"/>
                <w:kern w:val="0"/>
                <w:szCs w:val="21"/>
              </w:rPr>
              <w:t>；支持光感模块；</w:t>
            </w:r>
            <w:r>
              <w:rPr>
                <w:rFonts w:asciiTheme="minorEastAsia" w:eastAsiaTheme="minorEastAsia" w:hAnsiTheme="minorEastAsia" w:cs="宋体" w:hint="eastAsia"/>
                <w:bCs/>
                <w:kern w:val="0"/>
                <w:szCs w:val="21"/>
              </w:rPr>
              <w:t>（需提供带有CMA或CNAS标识的检验报告证明）</w:t>
            </w:r>
          </w:p>
          <w:p w:rsidR="00764A99" w:rsidRDefault="00987050">
            <w:pPr>
              <w:widowControl/>
              <w:numPr>
                <w:ilvl w:val="0"/>
                <w:numId w:val="7"/>
              </w:numPr>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支持电源适配器供电、POE供电、电源箱集中供电三种方式;</w:t>
            </w:r>
          </w:p>
          <w:p w:rsidR="00764A99" w:rsidRDefault="00987050">
            <w:pPr>
              <w:pStyle w:val="ad"/>
              <w:numPr>
                <w:ilvl w:val="0"/>
                <w:numId w:val="7"/>
              </w:numPr>
              <w:rPr>
                <w:rFonts w:asciiTheme="minorEastAsia" w:hAnsiTheme="minorEastAsia" w:cs="宋体"/>
                <w:sz w:val="21"/>
                <w:szCs w:val="21"/>
              </w:rPr>
            </w:pPr>
            <w:r>
              <w:rPr>
                <w:rFonts w:asciiTheme="minorEastAsia" w:hAnsiTheme="minorEastAsia" w:cs="宋体" w:hint="eastAsia"/>
                <w:sz w:val="21"/>
                <w:szCs w:val="21"/>
              </w:rPr>
              <w:t>具备实体护理按键；</w:t>
            </w:r>
          </w:p>
          <w:p w:rsidR="00764A99" w:rsidRDefault="00987050">
            <w:pPr>
              <w:pStyle w:val="ad"/>
              <w:numPr>
                <w:ilvl w:val="0"/>
                <w:numId w:val="7"/>
              </w:numPr>
              <w:rPr>
                <w:rFonts w:asciiTheme="minorEastAsia" w:hAnsiTheme="minorEastAsia" w:cs="宋体"/>
                <w:sz w:val="21"/>
                <w:szCs w:val="21"/>
              </w:rPr>
            </w:pPr>
            <w:r>
              <w:rPr>
                <w:rFonts w:asciiTheme="minorEastAsia" w:hAnsiTheme="minorEastAsia" w:cs="宋体" w:hint="eastAsia"/>
                <w:sz w:val="21"/>
                <w:szCs w:val="21"/>
              </w:rPr>
              <w:t>扬声器：支持双声道；</w:t>
            </w:r>
          </w:p>
          <w:p w:rsidR="00764A99" w:rsidRDefault="00987050">
            <w:pPr>
              <w:pStyle w:val="ad"/>
              <w:numPr>
                <w:ilvl w:val="0"/>
                <w:numId w:val="7"/>
              </w:numPr>
              <w:rPr>
                <w:rFonts w:asciiTheme="minorEastAsia" w:hAnsiTheme="minorEastAsia" w:cs="宋体"/>
                <w:sz w:val="21"/>
                <w:szCs w:val="21"/>
              </w:rPr>
            </w:pPr>
            <w:r>
              <w:rPr>
                <w:rFonts w:asciiTheme="minorEastAsia" w:hAnsiTheme="minorEastAsia" w:cs="宋体" w:hint="eastAsia"/>
                <w:sz w:val="21"/>
                <w:szCs w:val="21"/>
              </w:rPr>
              <w:lastRenderedPageBreak/>
              <w:t>接口：Micro USB2.0、RJ45转接口、卫生间分机接口、开关接口。</w:t>
            </w:r>
          </w:p>
          <w:p w:rsidR="00764A99" w:rsidRDefault="00987050">
            <w:pPr>
              <w:pStyle w:val="ad"/>
              <w:numPr>
                <w:ilvl w:val="0"/>
                <w:numId w:val="7"/>
              </w:numPr>
              <w:rPr>
                <w:rFonts w:asciiTheme="minorEastAsia" w:hAnsiTheme="minorEastAsia" w:cs="宋体"/>
                <w:sz w:val="21"/>
                <w:szCs w:val="21"/>
              </w:rPr>
            </w:pPr>
            <w:r>
              <w:rPr>
                <w:rFonts w:asciiTheme="minorEastAsia" w:hAnsiTheme="minorEastAsia" w:cstheme="minorEastAsia" w:hint="eastAsia"/>
                <w:b/>
                <w:bCs/>
                <w:sz w:val="21"/>
                <w:szCs w:val="21"/>
              </w:rPr>
              <w:t>品牌：山东亚华、宁波汇众、合肥明创智元</w:t>
            </w:r>
          </w:p>
        </w:tc>
        <w:tc>
          <w:tcPr>
            <w:tcW w:w="1035" w:type="dxa"/>
            <w:vMerge w:val="restart"/>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lastRenderedPageBreak/>
              <w:t>19</w:t>
            </w: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bCs/>
                <w:color w:val="0D0D0D" w:themeColor="text1" w:themeTint="F2"/>
                <w:kern w:val="0"/>
                <w:szCs w:val="21"/>
              </w:rPr>
            </w:pPr>
            <w:r>
              <w:rPr>
                <w:rFonts w:asciiTheme="minorEastAsia" w:eastAsiaTheme="minorEastAsia" w:hAnsiTheme="minorEastAsia" w:hint="eastAsia"/>
                <w:bCs/>
                <w:color w:val="0D0D0D" w:themeColor="text1" w:themeTint="F2"/>
                <w:kern w:val="0"/>
                <w:szCs w:val="21"/>
              </w:rPr>
              <w:t>软件功能</w:t>
            </w:r>
          </w:p>
        </w:tc>
        <w:tc>
          <w:tcPr>
            <w:tcW w:w="4725" w:type="dxa"/>
            <w:vAlign w:val="center"/>
          </w:tcPr>
          <w:p w:rsidR="00764A99" w:rsidRDefault="00987050">
            <w:pPr>
              <w:numPr>
                <w:ilvl w:val="0"/>
                <w:numId w:val="8"/>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房间信息展示：显示房间名及其包含床位；</w:t>
            </w:r>
          </w:p>
          <w:p w:rsidR="00764A99" w:rsidRDefault="00987050">
            <w:pPr>
              <w:numPr>
                <w:ilvl w:val="0"/>
                <w:numId w:val="8"/>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患者信息展示：显示房间内床位号与患者信息；</w:t>
            </w:r>
          </w:p>
          <w:p w:rsidR="00764A99" w:rsidRDefault="00987050">
            <w:pPr>
              <w:numPr>
                <w:ilvl w:val="0"/>
                <w:numId w:val="8"/>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护士进入：定位护士进入哪个房间，同时清除本房间的未处理呼叫；</w:t>
            </w:r>
          </w:p>
          <w:p w:rsidR="00764A99" w:rsidRDefault="00987050">
            <w:pPr>
              <w:numPr>
                <w:ilvl w:val="0"/>
                <w:numId w:val="8"/>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宣教文章展示：支持图文、音频、视频等形式展示诸如病区简介等宣教文章；</w:t>
            </w:r>
          </w:p>
          <w:p w:rsidR="00764A99" w:rsidRDefault="00987050">
            <w:pPr>
              <w:numPr>
                <w:ilvl w:val="0"/>
                <w:numId w:val="8"/>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医护列表：展示本科室的医护信息；</w:t>
            </w:r>
          </w:p>
          <w:p w:rsidR="00764A99" w:rsidRDefault="00987050">
            <w:pPr>
              <w:numPr>
                <w:ilvl w:val="0"/>
                <w:numId w:val="8"/>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呼叫响应：对本房间患者呼叫进行显示与门灯闪烁提醒；</w:t>
            </w:r>
          </w:p>
          <w:p w:rsidR="00764A99" w:rsidRDefault="00987050">
            <w:pPr>
              <w:numPr>
                <w:ilvl w:val="0"/>
                <w:numId w:val="8"/>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呼叫患者：支持向病区患者发起呼叫，接通后可进行音视频通话，支持自动接通。</w:t>
            </w:r>
          </w:p>
          <w:p w:rsidR="00764A99" w:rsidRDefault="00987050">
            <w:pPr>
              <w:numPr>
                <w:ilvl w:val="0"/>
                <w:numId w:val="8"/>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呼叫医护：支持向医护主机发起呼叫，接通后可进行音视频通话。</w:t>
            </w:r>
          </w:p>
          <w:p w:rsidR="00764A99" w:rsidRDefault="00987050">
            <w:pPr>
              <w:numPr>
                <w:ilvl w:val="0"/>
                <w:numId w:val="8"/>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接收呼叫：支持接听、挂断、忽略三种形式的处理呼叫方式，选择“忽略”后只会挂断在当前终端的呼叫请求，而不影响其他终端接收。</w:t>
            </w:r>
          </w:p>
          <w:p w:rsidR="00764A99" w:rsidRDefault="00987050">
            <w:pPr>
              <w:numPr>
                <w:ilvl w:val="0"/>
                <w:numId w:val="8"/>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呼叫优先级：支持开启与关闭呼叫优先级功能，开启后，高优先级的呼叫发起后将自动中断进行中的低优先级呼叫，优先显示处理高优先级的呼叫请求。</w:t>
            </w:r>
          </w:p>
          <w:p w:rsidR="00764A99" w:rsidRDefault="00987050">
            <w:pPr>
              <w:numPr>
                <w:ilvl w:val="0"/>
                <w:numId w:val="8"/>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通话保持：当医护主机正在进行音视频通话的时候，收到其他终端发来的呼叫通话请求，可以将当前通话设为保持状态，与其他终端进行音视频通话。</w:t>
            </w:r>
          </w:p>
          <w:p w:rsidR="00764A99" w:rsidRDefault="00987050">
            <w:pPr>
              <w:numPr>
                <w:ilvl w:val="0"/>
                <w:numId w:val="8"/>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多路通话：支持一病区多主机模式，当一个主机正在通话中时，不影响其他主机等终端处理患者呼叫。</w:t>
            </w:r>
          </w:p>
          <w:p w:rsidR="00764A99" w:rsidRDefault="00987050">
            <w:pPr>
              <w:numPr>
                <w:ilvl w:val="0"/>
                <w:numId w:val="8"/>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门灯颜色配置：针对患者呼叫类型与患者护理级别的不同进行不同颜色门灯的闪烁提醒；</w:t>
            </w:r>
          </w:p>
          <w:p w:rsidR="00764A99" w:rsidRDefault="00987050">
            <w:pPr>
              <w:numPr>
                <w:ilvl w:val="0"/>
                <w:numId w:val="8"/>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护士查房：配合护士身份卡完成记录护士查房信息；</w:t>
            </w:r>
          </w:p>
          <w:p w:rsidR="00764A99" w:rsidRDefault="00987050">
            <w:pPr>
              <w:numPr>
                <w:ilvl w:val="0"/>
                <w:numId w:val="8"/>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模式切换：支持管房与管床两种显示模式的自由切换；</w:t>
            </w:r>
          </w:p>
          <w:p w:rsidR="00764A99" w:rsidRDefault="00987050">
            <w:pPr>
              <w:widowControl/>
              <w:numPr>
                <w:ilvl w:val="0"/>
                <w:numId w:val="8"/>
              </w:numPr>
              <w:ind w:left="0"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★提供所投型号CCC认证证书复印件并加盖制造商公章。提供门口分机控制软件的软件著作权证书复印件并加盖制造商公章。</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5</w:t>
            </w:r>
          </w:p>
        </w:tc>
        <w:tc>
          <w:tcPr>
            <w:tcW w:w="97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28.6英寸走廊显示屏</w:t>
            </w: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725" w:type="dxa"/>
            <w:vAlign w:val="center"/>
          </w:tcPr>
          <w:p w:rsidR="00764A99" w:rsidRDefault="00987050">
            <w:pPr>
              <w:widowControl/>
              <w:numPr>
                <w:ilvl w:val="0"/>
                <w:numId w:val="9"/>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▲安卓操作系统，版本号不低于Android 11.0；双面显示屏，一体成型，显示屏尺寸不低于28.6英寸；显示屏分辨率不低于1920×560；具备扬声器</w:t>
            </w:r>
            <w:r>
              <w:rPr>
                <w:rFonts w:asciiTheme="minorEastAsia" w:eastAsiaTheme="minorEastAsia" w:hAnsiTheme="minorEastAsia" w:cs="宋体" w:hint="eastAsia"/>
                <w:bCs/>
                <w:kern w:val="0"/>
                <w:szCs w:val="21"/>
              </w:rPr>
              <w:t>（需提供带有CMA或CNAS标识的检验报告证明）</w:t>
            </w:r>
          </w:p>
          <w:p w:rsidR="00764A99" w:rsidRDefault="00987050">
            <w:pPr>
              <w:widowControl/>
              <w:numPr>
                <w:ilvl w:val="0"/>
                <w:numId w:val="9"/>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CPU:不低于6核；CPU主频不低于1.8GHz；运行内存不低于4G，机身存储不低于32G。</w:t>
            </w:r>
          </w:p>
          <w:p w:rsidR="00764A99" w:rsidRDefault="00987050">
            <w:pPr>
              <w:pStyle w:val="a5"/>
              <w:ind w:firstLineChars="150" w:firstLine="316"/>
              <w:rPr>
                <w:rFonts w:asciiTheme="minorEastAsia" w:eastAsiaTheme="minorEastAsia" w:hAnsiTheme="minorEastAsia"/>
                <w:kern w:val="0"/>
                <w:sz w:val="21"/>
                <w:szCs w:val="21"/>
              </w:rPr>
            </w:pPr>
            <w:r>
              <w:rPr>
                <w:rFonts w:asciiTheme="minorEastAsia" w:eastAsiaTheme="minorEastAsia" w:hAnsiTheme="minorEastAsia" w:cstheme="minorEastAsia" w:hint="eastAsia"/>
                <w:b/>
                <w:bCs/>
                <w:kern w:val="0"/>
                <w:sz w:val="21"/>
                <w:szCs w:val="21"/>
              </w:rPr>
              <w:lastRenderedPageBreak/>
              <w:t>3.品牌：山东亚华、宁波汇众、合肥明创智元</w:t>
            </w:r>
          </w:p>
        </w:tc>
        <w:tc>
          <w:tcPr>
            <w:tcW w:w="1035" w:type="dxa"/>
            <w:vMerge w:val="restart"/>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lastRenderedPageBreak/>
              <w:t>3</w:t>
            </w: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软件功能</w:t>
            </w:r>
          </w:p>
        </w:tc>
        <w:tc>
          <w:tcPr>
            <w:tcW w:w="4725" w:type="dxa"/>
            <w:vAlign w:val="center"/>
          </w:tcPr>
          <w:p w:rsidR="00764A99" w:rsidRDefault="00987050">
            <w:pPr>
              <w:numPr>
                <w:ilvl w:val="0"/>
                <w:numId w:val="10"/>
              </w:numPr>
              <w:wordWrap w:val="0"/>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呼叫信息展示：展示当前正在进行以及未处理的呼叫信息</w:t>
            </w:r>
          </w:p>
          <w:p w:rsidR="00764A99" w:rsidRDefault="00987050">
            <w:pPr>
              <w:numPr>
                <w:ilvl w:val="0"/>
                <w:numId w:val="10"/>
              </w:numPr>
              <w:wordWrap w:val="0"/>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呼叫播报：支持对当前未处理的呼叫信息进行语音播报</w:t>
            </w:r>
          </w:p>
          <w:p w:rsidR="00764A99" w:rsidRDefault="00987050">
            <w:pPr>
              <w:numPr>
                <w:ilvl w:val="0"/>
                <w:numId w:val="10"/>
              </w:numPr>
              <w:wordWrap w:val="0"/>
              <w:ind w:left="0"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▲信息发布：当系统无呼叫时，展示本护理单元的信息发布类文章，支持定时播放与轮播</w:t>
            </w:r>
            <w:r>
              <w:rPr>
                <w:rFonts w:asciiTheme="minorEastAsia" w:eastAsiaTheme="minorEastAsia" w:hAnsiTheme="minorEastAsia" w:cs="宋体" w:hint="eastAsia"/>
                <w:bCs/>
                <w:kern w:val="0"/>
                <w:szCs w:val="21"/>
              </w:rPr>
              <w:t>（需提供带有CMA或CNAS标识的检验报告证明）</w:t>
            </w:r>
          </w:p>
          <w:p w:rsidR="00764A99" w:rsidRDefault="00987050">
            <w:pPr>
              <w:numPr>
                <w:ilvl w:val="0"/>
                <w:numId w:val="10"/>
              </w:numPr>
              <w:wordWrap w:val="0"/>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播放视频：当系统无呼叫时信息发布时，展示本护理单元的信息发布视频</w:t>
            </w:r>
          </w:p>
          <w:p w:rsidR="00764A99" w:rsidRDefault="00987050">
            <w:pPr>
              <w:numPr>
                <w:ilvl w:val="0"/>
                <w:numId w:val="10"/>
              </w:numPr>
              <w:wordWrap w:val="0"/>
              <w:ind w:left="0"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kern w:val="0"/>
                <w:szCs w:val="21"/>
              </w:rPr>
              <w:t>外扩喇叭输出：支持外接喇叭，呼叫播报及视频声音可在外扩喇叭外发声</w:t>
            </w:r>
          </w:p>
        </w:tc>
        <w:tc>
          <w:tcPr>
            <w:tcW w:w="1035"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6</w:t>
            </w:r>
          </w:p>
        </w:tc>
        <w:tc>
          <w:tcPr>
            <w:tcW w:w="97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卫生间呼叫报警按钮</w:t>
            </w: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725" w:type="dxa"/>
            <w:vAlign w:val="center"/>
          </w:tcPr>
          <w:p w:rsidR="00764A99" w:rsidRDefault="00987050">
            <w:pPr>
              <w:numPr>
                <w:ilvl w:val="0"/>
                <w:numId w:val="11"/>
              </w:numPr>
              <w:wordWrap w:val="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▲IP68防护等级；呼叫按键占比大于25%；静电等级±15KV；具有专用取消按键，便于及时清除误操作，也支持在医护主机上取消报警</w:t>
            </w:r>
            <w:r>
              <w:rPr>
                <w:rFonts w:asciiTheme="minorEastAsia" w:eastAsiaTheme="minorEastAsia" w:hAnsiTheme="minorEastAsia" w:cs="宋体" w:hint="eastAsia"/>
                <w:bCs/>
                <w:kern w:val="0"/>
                <w:szCs w:val="21"/>
              </w:rPr>
              <w:t>（需提供带有CMA或CNAS标识的检验报告证明）</w:t>
            </w:r>
          </w:p>
          <w:p w:rsidR="00764A99" w:rsidRDefault="00987050">
            <w:pPr>
              <w:numPr>
                <w:ilvl w:val="0"/>
                <w:numId w:val="11"/>
              </w:numPr>
              <w:wordWrap w:val="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组网方式：两线制组网；防冲突撞码：保证由主机下发的每一个分机码都能被对应的卫生间分机收到，形成贯通的通讯机制。</w:t>
            </w:r>
          </w:p>
          <w:p w:rsidR="00764A99" w:rsidRDefault="00987050">
            <w:pPr>
              <w:numPr>
                <w:ilvl w:val="0"/>
                <w:numId w:val="11"/>
              </w:numPr>
              <w:wordWrap w:val="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支持：呼叫拉绳、蜂鸣器、灯光指示、呼叫取消按键</w:t>
            </w:r>
          </w:p>
          <w:p w:rsidR="00764A99" w:rsidRDefault="00987050">
            <w:pPr>
              <w:numPr>
                <w:ilvl w:val="0"/>
                <w:numId w:val="11"/>
              </w:numPr>
              <w:wordWrap w:val="0"/>
              <w:jc w:val="left"/>
              <w:rPr>
                <w:rFonts w:asciiTheme="minorEastAsia" w:eastAsiaTheme="minorEastAsia" w:hAnsiTheme="minorEastAsia" w:cs="宋体"/>
                <w:bCs/>
                <w:kern w:val="0"/>
                <w:szCs w:val="21"/>
              </w:rPr>
            </w:pPr>
            <w:r>
              <w:rPr>
                <w:rFonts w:asciiTheme="minorEastAsia" w:eastAsiaTheme="minorEastAsia" w:hAnsiTheme="minorEastAsia" w:cs="宋体" w:hint="eastAsia"/>
                <w:kern w:val="0"/>
                <w:szCs w:val="21"/>
              </w:rPr>
              <w:t>▲呼叫时有明显的声光报警提示，系统在病区中有广播提示，便于医护人员快速响应。</w:t>
            </w:r>
            <w:r>
              <w:rPr>
                <w:rFonts w:asciiTheme="minorEastAsia" w:eastAsiaTheme="minorEastAsia" w:hAnsiTheme="minorEastAsia" w:cs="宋体" w:hint="eastAsia"/>
                <w:bCs/>
                <w:kern w:val="0"/>
                <w:szCs w:val="21"/>
              </w:rPr>
              <w:t>（需提供带有CMA或CNAS标识的检验报告证明）</w:t>
            </w:r>
          </w:p>
          <w:p w:rsidR="00764A99" w:rsidRDefault="00987050">
            <w:pPr>
              <w:pStyle w:val="a5"/>
              <w:rPr>
                <w:rFonts w:asciiTheme="minorEastAsia" w:eastAsiaTheme="minorEastAsia" w:hAnsiTheme="minorEastAsia"/>
                <w:kern w:val="0"/>
                <w:sz w:val="21"/>
                <w:szCs w:val="21"/>
              </w:rPr>
            </w:pPr>
            <w:r>
              <w:rPr>
                <w:rFonts w:asciiTheme="minorEastAsia" w:eastAsiaTheme="minorEastAsia" w:hAnsiTheme="minorEastAsia" w:cstheme="minorEastAsia" w:hint="eastAsia"/>
                <w:b/>
                <w:bCs/>
                <w:kern w:val="0"/>
                <w:sz w:val="21"/>
                <w:szCs w:val="21"/>
              </w:rPr>
              <w:t>5.品牌：山东亚华、宁波汇众、合肥明创智元</w:t>
            </w:r>
          </w:p>
        </w:tc>
        <w:tc>
          <w:tcPr>
            <w:tcW w:w="1035" w:type="dxa"/>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t>19</w:t>
            </w: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7</w:t>
            </w:r>
          </w:p>
        </w:tc>
        <w:tc>
          <w:tcPr>
            <w:tcW w:w="97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65寸网络液晶一体机</w:t>
            </w:r>
          </w:p>
        </w:tc>
        <w:tc>
          <w:tcPr>
            <w:tcW w:w="130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725" w:type="dxa"/>
            <w:vAlign w:val="center"/>
          </w:tcPr>
          <w:p w:rsidR="00764A99" w:rsidRDefault="00987050">
            <w:pPr>
              <w:widowControl/>
              <w:numPr>
                <w:ilvl w:val="0"/>
                <w:numId w:val="12"/>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屏幕显示尺寸65寸，有效显示面积1428.48(H)mm×803.52(V)mm，液晶显示屏幕采用A规液晶面板。</w:t>
            </w:r>
          </w:p>
          <w:p w:rsidR="00764A99" w:rsidRDefault="00987050">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 整机采用D-LED直下式背光、液晶面板达到A级标准；显示比例16:9，分辨率≥3840*2160，亮度≥380cd/㎡ ，响应时间≤8ms，刷新率≥60Hz，对比度≥1200:1，色彩度1.07B，可视角度≥178°，色彩覆盖率NTSC≥72%。系统图标均为全高清4K图标显示。</w:t>
            </w:r>
          </w:p>
          <w:p w:rsidR="00764A99" w:rsidRDefault="00987050">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3.▲.整机需内置安卓系统，Android 版本≥13.0，CPU≥8核，RAM≥8G，ROM≥64G。 整机支持≥40点红外触控，触摸精度在中间90%触摸区域≤±1mm，单点触摸直径≤1.6mm，多点触摸直径≤2.0mm，触摸高度≤1.5mm，书写延迟时间≤16ms。为方便计算，一体机产品需要提供便捷的数学计算工具，在电子白板软件中可通过手写方式输入算式，自动得出答案，并模仿手写体形式展示，不得通过调用其他独立APP实现。计算算法应能主动识别数、幂、根号、三角函数等常用数学工具或符号。为方便展示，电子白板软件内置图表生成功能，可通过手写数值和表头，自动生成图表并可以导入到白板内。图表形式应支持饼图、柱状图、折线图、雷达图等常用格式。一体机应附带侧边栏小工具，在屏幕两侧快速调出</w:t>
            </w:r>
            <w:r>
              <w:rPr>
                <w:rFonts w:asciiTheme="minorEastAsia" w:eastAsiaTheme="minorEastAsia" w:hAnsiTheme="minorEastAsia" w:cs="宋体" w:hint="eastAsia"/>
                <w:kern w:val="0"/>
                <w:szCs w:val="21"/>
              </w:rPr>
              <w:lastRenderedPageBreak/>
              <w:t>小工具栏，可实现倒计日、护眼模式、计算器、投票器、截图、录屏、秒表、触摸锁、聚光灯、触摸声音、冻屏功能、声音调节、亮度调节。（提供由第三方权威检测机构出具的有效检测报告复印件或扫描件，同时检测报告必须具有CMA、CNAS和ilac-MRA的认证标识。）</w:t>
            </w:r>
          </w:p>
          <w:p w:rsidR="00764A99" w:rsidRDefault="00987050">
            <w:pPr>
              <w:widowControl/>
              <w:jc w:val="left"/>
              <w:rPr>
                <w:rFonts w:asciiTheme="minorEastAsia" w:eastAsiaTheme="minorEastAsia" w:hAnsiTheme="minorEastAsia" w:cs="微软雅黑"/>
                <w:kern w:val="0"/>
                <w:szCs w:val="21"/>
              </w:rPr>
            </w:pPr>
            <w:r>
              <w:rPr>
                <w:rFonts w:asciiTheme="minorEastAsia" w:eastAsiaTheme="minorEastAsia" w:hAnsiTheme="minorEastAsia" w:cs="宋体" w:hint="eastAsia"/>
                <w:kern w:val="0"/>
                <w:szCs w:val="21"/>
              </w:rPr>
              <w:t>4.为保证整机美观性和整体性，整机摄像头和拾音器需采用内置一体方式设计，摄像头像素不低于4800万，内置阵麦≥8，拾音距离≥8米。</w:t>
            </w:r>
          </w:p>
        </w:tc>
        <w:tc>
          <w:tcPr>
            <w:tcW w:w="1035" w:type="dxa"/>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lastRenderedPageBreak/>
              <w:t>1</w:t>
            </w: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97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305" w:type="dxa"/>
            <w:vAlign w:val="center"/>
          </w:tcPr>
          <w:p w:rsidR="00764A99" w:rsidRDefault="00987050">
            <w:pPr>
              <w:spacing w:line="360" w:lineRule="auto"/>
              <w:jc w:val="center"/>
              <w:rPr>
                <w:rFonts w:asciiTheme="minorEastAsia" w:eastAsiaTheme="minorEastAsia" w:hAnsiTheme="minorEastAsia"/>
                <w:bCs/>
                <w:color w:val="0D0D0D" w:themeColor="text1" w:themeTint="F2"/>
                <w:kern w:val="0"/>
                <w:szCs w:val="21"/>
              </w:rPr>
            </w:pPr>
            <w:r>
              <w:rPr>
                <w:rFonts w:asciiTheme="minorEastAsia" w:eastAsiaTheme="minorEastAsia" w:hAnsiTheme="minorEastAsia" w:hint="eastAsia"/>
                <w:bCs/>
                <w:color w:val="0D0D0D" w:themeColor="text1" w:themeTint="F2"/>
                <w:kern w:val="0"/>
                <w:szCs w:val="21"/>
              </w:rPr>
              <w:t>软件参数</w:t>
            </w:r>
          </w:p>
        </w:tc>
        <w:tc>
          <w:tcPr>
            <w:tcW w:w="4725" w:type="dxa"/>
            <w:vAlign w:val="center"/>
          </w:tcPr>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1.APP管理：应用和系统分离，安装简单，后期维护方便；</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2.病区呼叫系统对接：支持与呼叫系统对接，展示病床呼叫、紧急报警，呼叫等待，护士进入，增援呼叫等动态信息；</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3.病区首页：</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a.展示病区统计信息，支持自定义配置；</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b.展示护理任务提醒，系统可自动更新。护理任务项目支持自定义配置；</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c.呼叫信息可对接病房呼叫信息，实现呼叫信息的联动显示；</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d.接收并展示病区公告、全院公告等信息；</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4.处置查询：护理治疗信息分类展示，便于查看护理任务，同时可展示护理项目的执行状态，便于了解执行进度；</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5.床位一览：</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a.病区床位信息展示，包含患者的关键信息：床号、姓名、费用、护 理等级、过敏等信息。患者姓名可根据设置进行隐私保护展示；</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b.展示患者护理标识，包含患者风险护理标识、费别、待测评估等信息，可自定义配置显示项目和显示样式；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c.通过患者一览卡查看患者信息、患者动态、检查检验信息、医嘱详情等内容；</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d.存在简卡和详卡两种方式，简卡方便护理人员看到病区患者床位安排情况，详卡方便护理人员查看患者情况，简单切换方便护理人员使用；</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6.手术检查：可展示病区患者的手术信息 和检查信息，便于护士查看；</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7.医护排班：可根据排班情况展示排班流水信息，也可按护理分组、医疗分组展示相关分管床位信息；</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8.病区宣教：可展示病区宣教、全院宣教信息，支持文本、视频、音频的直接展示，便于进行患者宣教或集中宣教；</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9.交班信息：可按日期、班次展示病区交班信息 ，可对交班信息进行查看，编辑等操作；</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10.手写板：独立的备忘录界面，涂鸦自然式书写，方便护士随手记录备忘信息，方便护理病区交班。备注信息可留存历史记录，随时编辑更新；</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11.展示内容配置：展示页面内容、顺序，可</w:t>
            </w:r>
            <w:r>
              <w:rPr>
                <w:rFonts w:asciiTheme="minorEastAsia" w:eastAsiaTheme="minorEastAsia" w:hAnsiTheme="minorEastAsia" w:cs="宋体" w:hint="eastAsia"/>
                <w:kern w:val="0"/>
                <w:szCs w:val="21"/>
              </w:rPr>
              <w:lastRenderedPageBreak/>
              <w:t>自定义配置，满足不同科室不同的需求；</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12.切换展示：展示内容可通过设置自动进行切换展示，切换时长可自定义配置；</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13.系统设置：可通过浏览器对展示内容设置切换时间，可对调床信息、常用联系方式等内容进行手动维护；</w:t>
            </w:r>
          </w:p>
          <w:p w:rsidR="00764A99" w:rsidRDefault="00987050">
            <w:pPr>
              <w:widowControl/>
              <w:ind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kern w:val="0"/>
                <w:szCs w:val="21"/>
              </w:rPr>
              <w:t>14.▲提供带有“智能看板交互”关键字的软件著作权</w:t>
            </w:r>
          </w:p>
        </w:tc>
        <w:tc>
          <w:tcPr>
            <w:tcW w:w="1035"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bl>
    <w:p w:rsidR="00764A99" w:rsidRDefault="00764A99">
      <w:pPr>
        <w:rPr>
          <w:rFonts w:ascii="宋体" w:hAnsi="宋体"/>
          <w:b/>
          <w:bCs/>
          <w:sz w:val="36"/>
        </w:rPr>
      </w:pPr>
      <w:bookmarkStart w:id="5" w:name="_Toc497145843"/>
    </w:p>
    <w:p w:rsidR="00764A99" w:rsidRDefault="00764A99">
      <w:pPr>
        <w:rPr>
          <w:rFonts w:ascii="宋体" w:hAnsi="宋体"/>
          <w:b/>
          <w:bCs/>
          <w:sz w:val="36"/>
        </w:rPr>
      </w:pPr>
    </w:p>
    <w:p w:rsidR="00764A99" w:rsidRDefault="00987050">
      <w:pPr>
        <w:rPr>
          <w:rFonts w:ascii="宋体" w:hAnsi="宋体"/>
          <w:b/>
          <w:bCs/>
          <w:sz w:val="36"/>
        </w:rPr>
      </w:pPr>
      <w:r>
        <w:rPr>
          <w:rFonts w:ascii="宋体" w:hAnsi="宋体" w:hint="eastAsia"/>
          <w:b/>
          <w:bCs/>
          <w:sz w:val="36"/>
        </w:rPr>
        <w:br w:type="page"/>
      </w:r>
    </w:p>
    <w:p w:rsidR="00764A99" w:rsidRDefault="00987050">
      <w:pPr>
        <w:jc w:val="center"/>
        <w:rPr>
          <w:b/>
          <w:sz w:val="32"/>
          <w:szCs w:val="32"/>
        </w:rPr>
      </w:pPr>
      <w:r>
        <w:rPr>
          <w:rFonts w:hint="eastAsia"/>
          <w:b/>
          <w:sz w:val="32"/>
          <w:szCs w:val="32"/>
        </w:rPr>
        <w:lastRenderedPageBreak/>
        <w:t>三</w:t>
      </w:r>
      <w:r>
        <w:rPr>
          <w:rFonts w:hint="eastAsia"/>
          <w:b/>
          <w:sz w:val="32"/>
          <w:szCs w:val="32"/>
        </w:rPr>
        <w:t xml:space="preserve"> </w:t>
      </w:r>
      <w:r>
        <w:rPr>
          <w:rFonts w:hint="eastAsia"/>
          <w:b/>
          <w:sz w:val="32"/>
          <w:szCs w:val="32"/>
        </w:rPr>
        <w:t>评审方法</w:t>
      </w:r>
      <w:bookmarkEnd w:id="5"/>
    </w:p>
    <w:p w:rsidR="00764A99" w:rsidRDefault="00987050">
      <w:pPr>
        <w:pStyle w:val="af5"/>
        <w:ind w:firstLineChars="200" w:firstLine="482"/>
        <w:rPr>
          <w:rFonts w:ascii="宋体" w:hAnsi="宋体"/>
          <w:b/>
          <w:kern w:val="2"/>
        </w:rPr>
      </w:pPr>
      <w:r>
        <w:rPr>
          <w:rFonts w:ascii="宋体" w:hAnsi="宋体" w:hint="eastAsia"/>
          <w:b/>
          <w:kern w:val="2"/>
        </w:rPr>
        <w:t>一、评审方法</w:t>
      </w:r>
    </w:p>
    <w:p w:rsidR="00764A99" w:rsidRDefault="00987050">
      <w:pPr>
        <w:spacing w:line="360" w:lineRule="auto"/>
        <w:ind w:firstLineChars="200" w:firstLine="480"/>
        <w:rPr>
          <w:sz w:val="24"/>
        </w:rPr>
      </w:pPr>
      <w:r>
        <w:rPr>
          <w:rFonts w:hint="eastAsia"/>
          <w:sz w:val="24"/>
        </w:rPr>
        <w:t>本项目采用综合评分法，评委会将对确定为实质性响应磋商文件要求的响应文件进行评价和比较。评审结果按评审后得分由高到低顺序排列。得分相同的，按最终报价单价由高到低顺序排列，得分且最终报价相同的并列。响应文件满足磋商文件全部实质性要求，且按照评审因素的量化指标评审得分最高的供应商为排名第一的成交候选人。</w:t>
      </w:r>
    </w:p>
    <w:p w:rsidR="00764A99" w:rsidRDefault="00987050">
      <w:pPr>
        <w:spacing w:line="360" w:lineRule="auto"/>
        <w:ind w:firstLineChars="200" w:firstLine="482"/>
        <w:rPr>
          <w:rFonts w:ascii="宋体" w:hAnsi="宋体"/>
          <w:b/>
          <w:sz w:val="24"/>
        </w:rPr>
      </w:pPr>
      <w:bookmarkStart w:id="6" w:name="_Toc449017024"/>
      <w:bookmarkStart w:id="7" w:name="_Toc449016388"/>
      <w:r>
        <w:rPr>
          <w:rFonts w:ascii="宋体" w:hAnsi="宋体"/>
          <w:b/>
          <w:sz w:val="24"/>
        </w:rPr>
        <w:t>二、</w:t>
      </w:r>
      <w:r>
        <w:rPr>
          <w:rFonts w:ascii="宋体" w:hAnsi="宋体" w:hint="eastAsia"/>
          <w:b/>
          <w:sz w:val="24"/>
        </w:rPr>
        <w:t>落实政府采购政策</w:t>
      </w:r>
      <w:r>
        <w:rPr>
          <w:rFonts w:ascii="宋体" w:hAnsi="宋体"/>
          <w:b/>
          <w:sz w:val="24"/>
        </w:rPr>
        <w:t>及政府采购不诚信记录扣分评审</w:t>
      </w:r>
      <w:bookmarkEnd w:id="6"/>
      <w:bookmarkEnd w:id="7"/>
    </w:p>
    <w:tbl>
      <w:tblPr>
        <w:tblpPr w:leftFromText="180" w:rightFromText="180" w:vertAnchor="text" w:horzAnchor="page" w:tblpX="1470" w:tblpY="940"/>
        <w:tblOverlap w:val="never"/>
        <w:tblW w:w="9734" w:type="dxa"/>
        <w:tblLayout w:type="fixed"/>
        <w:tblLook w:val="04A0" w:firstRow="1" w:lastRow="0" w:firstColumn="1" w:lastColumn="0" w:noHBand="0" w:noVBand="1"/>
      </w:tblPr>
      <w:tblGrid>
        <w:gridCol w:w="865"/>
        <w:gridCol w:w="960"/>
        <w:gridCol w:w="900"/>
        <w:gridCol w:w="7009"/>
      </w:tblGrid>
      <w:tr w:rsidR="00764A99">
        <w:trPr>
          <w:trHeight w:val="601"/>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b/>
                <w:bCs/>
                <w:color w:val="000000" w:themeColor="text1"/>
                <w:sz w:val="24"/>
              </w:rPr>
            </w:pPr>
            <w:r>
              <w:rPr>
                <w:rFonts w:hAnsi="仿宋" w:cs="宋体" w:hint="eastAsia"/>
                <w:b/>
                <w:bCs/>
                <w:color w:val="000000" w:themeColor="text1"/>
                <w:kern w:val="0"/>
                <w:sz w:val="24"/>
                <w:lang w:bidi="ar"/>
              </w:rPr>
              <w:t>内容</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b/>
                <w:bCs/>
                <w:color w:val="000000" w:themeColor="text1"/>
                <w:sz w:val="24"/>
              </w:rPr>
            </w:pPr>
            <w:r>
              <w:rPr>
                <w:rFonts w:hAnsi="仿宋" w:cs="宋体" w:hint="eastAsia"/>
                <w:b/>
                <w:bCs/>
                <w:color w:val="000000" w:themeColor="text1"/>
                <w:kern w:val="0"/>
                <w:sz w:val="24"/>
                <w:lang w:bidi="ar"/>
              </w:rPr>
              <w:t>类别</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b/>
                <w:bCs/>
                <w:color w:val="000000" w:themeColor="text1"/>
                <w:sz w:val="24"/>
              </w:rPr>
            </w:pPr>
            <w:r>
              <w:rPr>
                <w:rFonts w:hAnsi="仿宋" w:cs="宋体" w:hint="eastAsia"/>
                <w:b/>
                <w:bCs/>
                <w:color w:val="000000" w:themeColor="text1"/>
                <w:kern w:val="0"/>
                <w:sz w:val="24"/>
                <w:lang w:bidi="ar"/>
              </w:rPr>
              <w:t>分值</w:t>
            </w:r>
          </w:p>
        </w:tc>
        <w:tc>
          <w:tcPr>
            <w:tcW w:w="7009" w:type="dxa"/>
            <w:tcBorders>
              <w:top w:val="single" w:sz="4" w:space="0" w:color="auto"/>
              <w:left w:val="single" w:sz="4" w:space="0" w:color="auto"/>
              <w:bottom w:val="single" w:sz="4" w:space="0" w:color="auto"/>
              <w:right w:val="single" w:sz="4" w:space="0" w:color="auto"/>
            </w:tcBorders>
            <w:shd w:val="clear" w:color="auto" w:fill="auto"/>
            <w:vAlign w:val="center"/>
          </w:tcPr>
          <w:p w:rsidR="00764A99" w:rsidRDefault="00987050">
            <w:pPr>
              <w:widowControl/>
              <w:jc w:val="center"/>
              <w:textAlignment w:val="center"/>
              <w:rPr>
                <w:rFonts w:hAnsi="仿宋" w:cs="宋体"/>
                <w:b/>
                <w:bCs/>
                <w:color w:val="000000" w:themeColor="text1"/>
                <w:sz w:val="24"/>
              </w:rPr>
            </w:pPr>
            <w:r>
              <w:rPr>
                <w:rFonts w:hAnsi="仿宋" w:cs="宋体" w:hint="eastAsia"/>
                <w:b/>
                <w:bCs/>
                <w:color w:val="000000" w:themeColor="text1"/>
                <w:kern w:val="0"/>
                <w:sz w:val="24"/>
                <w:lang w:bidi="ar"/>
              </w:rPr>
              <w:t>评分方法</w:t>
            </w:r>
          </w:p>
        </w:tc>
      </w:tr>
      <w:tr w:rsidR="00764A99">
        <w:trPr>
          <w:trHeight w:val="27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color w:val="000000" w:themeColor="text1"/>
                <w:kern w:val="0"/>
                <w:sz w:val="24"/>
                <w:lang w:bidi="ar"/>
              </w:rPr>
            </w:pPr>
            <w:r>
              <w:rPr>
                <w:rFonts w:hAnsi="仿宋" w:cs="宋体" w:hint="eastAsia"/>
                <w:color w:val="000000" w:themeColor="text1"/>
                <w:kern w:val="0"/>
                <w:sz w:val="24"/>
                <w:lang w:bidi="ar"/>
              </w:rPr>
              <w:t>价格</w:t>
            </w:r>
          </w:p>
          <w:p w:rsidR="00764A99" w:rsidRDefault="00987050">
            <w:pPr>
              <w:widowControl/>
              <w:jc w:val="center"/>
              <w:textAlignment w:val="center"/>
              <w:rPr>
                <w:rFonts w:hAnsi="仿宋" w:cs="宋体"/>
                <w:color w:val="000000" w:themeColor="text1"/>
                <w:sz w:val="24"/>
              </w:rPr>
            </w:pPr>
            <w:r>
              <w:rPr>
                <w:rFonts w:hAnsi="仿宋" w:cs="宋体" w:hint="eastAsia"/>
                <w:color w:val="000000" w:themeColor="text1"/>
                <w:kern w:val="0"/>
                <w:sz w:val="24"/>
                <w:lang w:bidi="ar"/>
              </w:rPr>
              <w:t>（</w:t>
            </w:r>
            <w:r>
              <w:rPr>
                <w:rFonts w:hAnsi="仿宋" w:cs="宋体" w:hint="eastAsia"/>
                <w:color w:val="000000" w:themeColor="text1"/>
                <w:kern w:val="0"/>
                <w:sz w:val="24"/>
                <w:lang w:bidi="ar"/>
              </w:rPr>
              <w:t>50</w:t>
            </w:r>
            <w:r>
              <w:rPr>
                <w:rFonts w:hAnsi="仿宋" w:cs="宋体" w:hint="eastAsia"/>
                <w:color w:val="000000" w:themeColor="text1"/>
                <w:kern w:val="0"/>
                <w:sz w:val="24"/>
                <w:lang w:bidi="ar"/>
              </w:rPr>
              <w:t>分）</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jc w:val="center"/>
              <w:rPr>
                <w:rFonts w:hAnsi="仿宋" w:cs="宋体"/>
                <w:color w:val="000000" w:themeColor="text1"/>
                <w:sz w:val="24"/>
              </w:rPr>
            </w:pPr>
            <w:r>
              <w:rPr>
                <w:rFonts w:hAnsi="仿宋" w:cs="宋体" w:hint="eastAsia"/>
                <w:color w:val="000000" w:themeColor="text1"/>
                <w:sz w:val="24"/>
              </w:rPr>
              <w:t>价格</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color w:val="000000" w:themeColor="text1"/>
                <w:sz w:val="24"/>
              </w:rPr>
            </w:pPr>
            <w:r>
              <w:rPr>
                <w:rFonts w:hAnsi="仿宋" w:cs="宋体" w:hint="eastAsia"/>
                <w:color w:val="000000" w:themeColor="text1"/>
                <w:kern w:val="0"/>
                <w:sz w:val="24"/>
                <w:lang w:bidi="ar"/>
              </w:rPr>
              <w:t>50</w:t>
            </w:r>
          </w:p>
        </w:tc>
        <w:tc>
          <w:tcPr>
            <w:tcW w:w="7009" w:type="dxa"/>
            <w:tcBorders>
              <w:top w:val="single" w:sz="4" w:space="0" w:color="auto"/>
              <w:left w:val="single" w:sz="4" w:space="0" w:color="auto"/>
              <w:bottom w:val="single" w:sz="4" w:space="0" w:color="auto"/>
              <w:right w:val="single" w:sz="4" w:space="0" w:color="auto"/>
            </w:tcBorders>
            <w:shd w:val="clear" w:color="auto" w:fill="auto"/>
            <w:vAlign w:val="center"/>
          </w:tcPr>
          <w:p w:rsidR="00764A99" w:rsidRDefault="00987050">
            <w:pPr>
              <w:rPr>
                <w:rFonts w:ascii="宋体" w:hAnsi="宋体" w:cs="宋体"/>
                <w:color w:val="000000" w:themeColor="text1"/>
                <w:sz w:val="24"/>
              </w:rPr>
            </w:pPr>
            <w:r>
              <w:rPr>
                <w:rFonts w:ascii="宋体" w:hAnsi="宋体" w:cs="宋体" w:hint="eastAsia"/>
                <w:color w:val="000000" w:themeColor="text1"/>
                <w:sz w:val="24"/>
              </w:rPr>
              <w:t>以满足磋商文件要求且最终报价最低的供应商的价格为磋商基准价，其价格分得满分50分。其他供应</w:t>
            </w:r>
            <w:proofErr w:type="gramStart"/>
            <w:r>
              <w:rPr>
                <w:rFonts w:ascii="宋体" w:hAnsi="宋体" w:cs="宋体" w:hint="eastAsia"/>
                <w:color w:val="000000" w:themeColor="text1"/>
                <w:sz w:val="24"/>
              </w:rPr>
              <w:t>商价格</w:t>
            </w:r>
            <w:proofErr w:type="gramEnd"/>
            <w:r>
              <w:rPr>
                <w:rFonts w:ascii="宋体" w:hAnsi="宋体" w:cs="宋体" w:hint="eastAsia"/>
                <w:color w:val="000000" w:themeColor="text1"/>
                <w:sz w:val="24"/>
              </w:rPr>
              <w:t>得分统一按下列公式计算：磋商报价得分=（磋商基准价/其他最后磋商报价）×50×100%（保留两位有效小数）</w:t>
            </w:r>
          </w:p>
          <w:p w:rsidR="00764A99" w:rsidRDefault="00987050">
            <w:pPr>
              <w:widowControl/>
              <w:jc w:val="left"/>
              <w:textAlignment w:val="center"/>
              <w:rPr>
                <w:rFonts w:hAnsi="仿宋" w:cs="宋体"/>
                <w:color w:val="000000" w:themeColor="text1"/>
                <w:kern w:val="0"/>
                <w:sz w:val="24"/>
                <w:lang w:bidi="ar"/>
              </w:rPr>
            </w:pPr>
            <w:r>
              <w:rPr>
                <w:rFonts w:ascii="宋体" w:hAnsi="宋体" w:cs="宋体" w:hint="eastAsia"/>
                <w:b/>
                <w:bCs/>
                <w:color w:val="000000" w:themeColor="text1"/>
                <w:sz w:val="24"/>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rsidR="00764A99">
        <w:trPr>
          <w:trHeight w:val="810"/>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color w:val="000000" w:themeColor="text1"/>
                <w:sz w:val="24"/>
              </w:rPr>
            </w:pPr>
            <w:r>
              <w:rPr>
                <w:rFonts w:hAnsi="仿宋" w:cs="宋体" w:hint="eastAsia"/>
                <w:color w:val="000000" w:themeColor="text1"/>
                <w:kern w:val="0"/>
                <w:sz w:val="24"/>
                <w:lang w:bidi="ar"/>
              </w:rPr>
              <w:t>技术部分（</w:t>
            </w:r>
            <w:r>
              <w:rPr>
                <w:rFonts w:hAnsi="仿宋" w:cs="宋体" w:hint="eastAsia"/>
                <w:color w:val="000000" w:themeColor="text1"/>
                <w:kern w:val="0"/>
                <w:sz w:val="24"/>
                <w:lang w:bidi="ar"/>
              </w:rPr>
              <w:t>50</w:t>
            </w:r>
            <w:r>
              <w:rPr>
                <w:rFonts w:hAnsi="仿宋" w:cs="宋体" w:hint="eastAsia"/>
                <w:color w:val="000000" w:themeColor="text1"/>
                <w:kern w:val="0"/>
                <w:sz w:val="24"/>
                <w:lang w:bidi="ar"/>
              </w:rPr>
              <w:t>分）</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color w:val="000000" w:themeColor="text1"/>
                <w:sz w:val="24"/>
              </w:rPr>
            </w:pPr>
            <w:r>
              <w:rPr>
                <w:rFonts w:hAnsi="仿宋" w:cs="宋体" w:hint="eastAsia"/>
                <w:color w:val="000000" w:themeColor="text1"/>
                <w:kern w:val="0"/>
                <w:sz w:val="24"/>
                <w:lang w:bidi="ar"/>
              </w:rPr>
              <w:t>技术响应</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color w:val="000000" w:themeColor="text1"/>
                <w:sz w:val="24"/>
              </w:rPr>
            </w:pPr>
            <w:r>
              <w:rPr>
                <w:rFonts w:hAnsi="仿宋" w:cs="宋体" w:hint="eastAsia"/>
                <w:color w:val="000000" w:themeColor="text1"/>
                <w:sz w:val="24"/>
              </w:rPr>
              <w:t>20</w:t>
            </w:r>
          </w:p>
        </w:tc>
        <w:tc>
          <w:tcPr>
            <w:tcW w:w="7009" w:type="dxa"/>
            <w:tcBorders>
              <w:top w:val="single" w:sz="4" w:space="0" w:color="auto"/>
              <w:left w:val="single" w:sz="4" w:space="0" w:color="auto"/>
              <w:bottom w:val="single" w:sz="4" w:space="0" w:color="auto"/>
              <w:right w:val="single" w:sz="4" w:space="0" w:color="auto"/>
            </w:tcBorders>
            <w:shd w:val="clear" w:color="auto" w:fill="auto"/>
            <w:vAlign w:val="center"/>
          </w:tcPr>
          <w:p w:rsidR="00764A99" w:rsidRDefault="00987050">
            <w:pPr>
              <w:jc w:val="left"/>
              <w:rPr>
                <w:rFonts w:ascii="宋体" w:hAnsi="宋体" w:cs="宋体"/>
                <w:color w:val="000000" w:themeColor="text1"/>
                <w:sz w:val="24"/>
              </w:rPr>
            </w:pPr>
            <w:r>
              <w:rPr>
                <w:rFonts w:ascii="宋体" w:hAnsi="宋体" w:cs="宋体" w:hint="eastAsia"/>
                <w:color w:val="000000" w:themeColor="text1"/>
                <w:sz w:val="24"/>
              </w:rPr>
              <w:t>根据各投标文件对招标文件技术要求的响应情况：</w:t>
            </w:r>
          </w:p>
          <w:p w:rsidR="00764A99" w:rsidRDefault="00987050">
            <w:pPr>
              <w:widowControl/>
              <w:jc w:val="left"/>
              <w:textAlignment w:val="center"/>
              <w:rPr>
                <w:rFonts w:hAnsi="仿宋" w:cs="宋体"/>
                <w:color w:val="000000" w:themeColor="text1"/>
                <w:sz w:val="24"/>
              </w:rPr>
            </w:pPr>
            <w:r>
              <w:rPr>
                <w:rFonts w:ascii="宋体" w:hAnsi="宋体" w:cs="宋体" w:hint="eastAsia"/>
                <w:color w:val="000000" w:themeColor="text1"/>
                <w:sz w:val="24"/>
              </w:rPr>
              <w:t>标注“</w:t>
            </w:r>
            <w:r>
              <w:rPr>
                <w:rFonts w:ascii="宋体" w:hAnsi="宋体" w:cs="宋体" w:hint="eastAsia"/>
                <w:b/>
                <w:bCs/>
                <w:color w:val="000000" w:themeColor="text1"/>
                <w:sz w:val="24"/>
              </w:rPr>
              <w:t>▲</w:t>
            </w:r>
            <w:r>
              <w:rPr>
                <w:rFonts w:ascii="宋体" w:hAnsi="宋体" w:cs="宋体" w:hint="eastAsia"/>
                <w:color w:val="000000" w:themeColor="text1"/>
                <w:sz w:val="24"/>
              </w:rPr>
              <w:t>”为重要技术参数（共计9项），任意一条不满足每项扣2分，其他非标“</w:t>
            </w:r>
            <w:r>
              <w:rPr>
                <w:rFonts w:ascii="宋体" w:hAnsi="宋体" w:cs="宋体" w:hint="eastAsia"/>
                <w:b/>
                <w:bCs/>
                <w:color w:val="000000" w:themeColor="text1"/>
                <w:sz w:val="24"/>
              </w:rPr>
              <w:t>▲</w:t>
            </w:r>
            <w:r>
              <w:rPr>
                <w:rFonts w:ascii="宋体" w:hAnsi="宋体" w:cs="宋体" w:hint="eastAsia"/>
                <w:color w:val="000000" w:themeColor="text1"/>
                <w:sz w:val="24"/>
              </w:rPr>
              <w:t>”技术参数为普通参数任意一条不满足每项扣1分，扣完为止。虚假的技术功能响应，查实后本项得零分，且取消投标/中标资格。“★”为必须满足项不允许负偏离。</w:t>
            </w:r>
          </w:p>
        </w:tc>
      </w:tr>
      <w:tr w:rsidR="00764A99">
        <w:trPr>
          <w:trHeight w:val="2750"/>
        </w:trPr>
        <w:tc>
          <w:tcPr>
            <w:tcW w:w="86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764A99">
            <w:pPr>
              <w:widowControl/>
              <w:jc w:val="center"/>
              <w:textAlignment w:val="center"/>
              <w:rPr>
                <w:rFonts w:hAnsi="仿宋" w:cs="宋体"/>
                <w:color w:val="000000" w:themeColor="text1"/>
                <w:kern w:val="0"/>
                <w:sz w:val="24"/>
                <w:lang w:bidi="ar"/>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color w:val="000000" w:themeColor="text1"/>
                <w:kern w:val="0"/>
                <w:sz w:val="24"/>
                <w:lang w:bidi="ar"/>
              </w:rPr>
            </w:pPr>
            <w:r>
              <w:rPr>
                <w:rFonts w:hAnsi="仿宋" w:cs="宋体" w:hint="eastAsia"/>
                <w:color w:val="000000" w:themeColor="text1"/>
                <w:kern w:val="0"/>
                <w:sz w:val="24"/>
                <w:lang w:bidi="ar"/>
              </w:rPr>
              <w:t>样品</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color w:val="000000" w:themeColor="text1"/>
                <w:kern w:val="0"/>
                <w:sz w:val="24"/>
                <w:lang w:bidi="ar"/>
              </w:rPr>
            </w:pPr>
            <w:r>
              <w:rPr>
                <w:rFonts w:hAnsi="仿宋" w:cs="宋体" w:hint="eastAsia"/>
                <w:color w:val="000000" w:themeColor="text1"/>
                <w:kern w:val="0"/>
                <w:sz w:val="24"/>
                <w:lang w:bidi="ar"/>
              </w:rPr>
              <w:t>20</w:t>
            </w:r>
          </w:p>
        </w:tc>
        <w:tc>
          <w:tcPr>
            <w:tcW w:w="7009" w:type="dxa"/>
            <w:tcBorders>
              <w:top w:val="single" w:sz="4" w:space="0" w:color="auto"/>
              <w:left w:val="single" w:sz="4" w:space="0" w:color="auto"/>
              <w:bottom w:val="single" w:sz="4" w:space="0" w:color="auto"/>
              <w:right w:val="single" w:sz="4" w:space="0" w:color="auto"/>
            </w:tcBorders>
            <w:shd w:val="clear" w:color="auto" w:fill="auto"/>
            <w:vAlign w:val="center"/>
          </w:tcPr>
          <w:p w:rsidR="00764A99" w:rsidRDefault="00987050">
            <w:pPr>
              <w:widowControl/>
              <w:jc w:val="left"/>
              <w:textAlignment w:val="center"/>
              <w:rPr>
                <w:rFonts w:hAnsi="仿宋" w:cs="宋体"/>
                <w:color w:val="000000" w:themeColor="text1"/>
                <w:kern w:val="0"/>
                <w:sz w:val="24"/>
                <w:lang w:bidi="ar"/>
              </w:rPr>
            </w:pPr>
            <w:r>
              <w:rPr>
                <w:rFonts w:hAnsi="仿宋" w:cs="宋体" w:hint="eastAsia"/>
                <w:color w:val="000000" w:themeColor="text1"/>
                <w:kern w:val="0"/>
                <w:sz w:val="24"/>
                <w:lang w:bidi="ar"/>
              </w:rPr>
              <w:t>供应商提供样品的整体功能结构</w:t>
            </w:r>
            <w:r>
              <w:rPr>
                <w:rFonts w:hAnsi="仿宋" w:cs="宋体" w:hint="eastAsia"/>
                <w:b/>
                <w:bCs/>
                <w:color w:val="000000" w:themeColor="text1"/>
                <w:kern w:val="0"/>
                <w:sz w:val="24"/>
                <w:lang w:bidi="ar"/>
              </w:rPr>
              <w:t>优于</w:t>
            </w:r>
            <w:r>
              <w:rPr>
                <w:rFonts w:hAnsi="仿宋" w:cs="宋体" w:hint="eastAsia"/>
                <w:color w:val="000000" w:themeColor="text1"/>
                <w:kern w:val="0"/>
                <w:sz w:val="24"/>
                <w:lang w:bidi="ar"/>
              </w:rPr>
              <w:t>采购项目需求，款式、色调、材料、内容相统一，舒适感和视觉效果好，得</w:t>
            </w:r>
            <w:r>
              <w:rPr>
                <w:rFonts w:hAnsi="仿宋" w:cs="宋体" w:hint="eastAsia"/>
                <w:color w:val="000000" w:themeColor="text1"/>
                <w:kern w:val="0"/>
                <w:sz w:val="24"/>
                <w:lang w:bidi="ar"/>
              </w:rPr>
              <w:t>16-20</w:t>
            </w:r>
            <w:r>
              <w:rPr>
                <w:rFonts w:hAnsi="仿宋" w:cs="宋体" w:hint="eastAsia"/>
                <w:color w:val="000000" w:themeColor="text1"/>
                <w:kern w:val="0"/>
                <w:sz w:val="24"/>
                <w:lang w:bidi="ar"/>
              </w:rPr>
              <w:t>分；</w:t>
            </w:r>
          </w:p>
          <w:p w:rsidR="00764A99" w:rsidRDefault="00987050">
            <w:pPr>
              <w:widowControl/>
              <w:jc w:val="left"/>
              <w:textAlignment w:val="center"/>
              <w:rPr>
                <w:rFonts w:hAnsi="仿宋" w:cs="宋体"/>
                <w:color w:val="000000" w:themeColor="text1"/>
                <w:kern w:val="0"/>
                <w:sz w:val="24"/>
                <w:lang w:bidi="ar"/>
              </w:rPr>
            </w:pPr>
            <w:r>
              <w:rPr>
                <w:rFonts w:hAnsi="仿宋" w:cs="宋体" w:hint="eastAsia"/>
                <w:color w:val="000000" w:themeColor="text1"/>
                <w:kern w:val="0"/>
                <w:sz w:val="24"/>
                <w:lang w:bidi="ar"/>
              </w:rPr>
              <w:t>整体功能结构</w:t>
            </w:r>
            <w:r>
              <w:rPr>
                <w:rFonts w:hAnsi="仿宋" w:cs="宋体" w:hint="eastAsia"/>
                <w:b/>
                <w:bCs/>
                <w:color w:val="000000" w:themeColor="text1"/>
                <w:kern w:val="0"/>
                <w:sz w:val="24"/>
                <w:lang w:bidi="ar"/>
              </w:rPr>
              <w:t>完全符合</w:t>
            </w:r>
            <w:r>
              <w:rPr>
                <w:rFonts w:hAnsi="仿宋" w:cs="宋体" w:hint="eastAsia"/>
                <w:color w:val="000000" w:themeColor="text1"/>
                <w:kern w:val="0"/>
                <w:sz w:val="24"/>
                <w:lang w:bidi="ar"/>
              </w:rPr>
              <w:t>项目需求，款式、色调、材料、内容较统一，舒适感和视觉效果较好，得</w:t>
            </w:r>
            <w:r>
              <w:rPr>
                <w:rFonts w:hAnsi="仿宋" w:cs="宋体" w:hint="eastAsia"/>
                <w:color w:val="000000" w:themeColor="text1"/>
                <w:kern w:val="0"/>
                <w:sz w:val="24"/>
                <w:lang w:bidi="ar"/>
              </w:rPr>
              <w:t>8-16</w:t>
            </w:r>
            <w:r>
              <w:rPr>
                <w:rFonts w:hAnsi="仿宋" w:cs="宋体" w:hint="eastAsia"/>
                <w:color w:val="000000" w:themeColor="text1"/>
                <w:kern w:val="0"/>
                <w:sz w:val="24"/>
                <w:lang w:bidi="ar"/>
              </w:rPr>
              <w:t>分；</w:t>
            </w:r>
          </w:p>
          <w:p w:rsidR="00764A99" w:rsidRDefault="00987050">
            <w:pPr>
              <w:widowControl/>
              <w:jc w:val="left"/>
              <w:textAlignment w:val="center"/>
              <w:rPr>
                <w:rFonts w:hAnsi="仿宋" w:cs="宋体"/>
                <w:color w:val="000000" w:themeColor="text1"/>
                <w:kern w:val="0"/>
                <w:sz w:val="24"/>
                <w:lang w:bidi="ar"/>
              </w:rPr>
            </w:pPr>
            <w:r>
              <w:rPr>
                <w:rFonts w:hAnsi="仿宋" w:cs="宋体" w:hint="eastAsia"/>
                <w:color w:val="000000" w:themeColor="text1"/>
                <w:kern w:val="0"/>
                <w:sz w:val="24"/>
                <w:lang w:bidi="ar"/>
              </w:rPr>
              <w:t>整体功能结构</w:t>
            </w:r>
            <w:r>
              <w:rPr>
                <w:rFonts w:hAnsi="仿宋" w:cs="宋体" w:hint="eastAsia"/>
                <w:b/>
                <w:bCs/>
                <w:color w:val="000000" w:themeColor="text1"/>
                <w:kern w:val="0"/>
                <w:sz w:val="24"/>
                <w:lang w:bidi="ar"/>
              </w:rPr>
              <w:t>基本符合</w:t>
            </w:r>
            <w:r>
              <w:rPr>
                <w:rFonts w:hAnsi="仿宋" w:cs="宋体" w:hint="eastAsia"/>
                <w:color w:val="000000" w:themeColor="text1"/>
                <w:kern w:val="0"/>
                <w:sz w:val="24"/>
                <w:lang w:bidi="ar"/>
              </w:rPr>
              <w:t>项目需求，款式、色调、材料、内容基本统一，舒适感和视觉效果一般，得</w:t>
            </w:r>
            <w:r>
              <w:rPr>
                <w:rFonts w:hAnsi="仿宋" w:cs="宋体" w:hint="eastAsia"/>
                <w:color w:val="000000" w:themeColor="text1"/>
                <w:kern w:val="0"/>
                <w:sz w:val="24"/>
                <w:lang w:bidi="ar"/>
              </w:rPr>
              <w:t>1-8</w:t>
            </w:r>
            <w:r>
              <w:rPr>
                <w:rFonts w:hAnsi="仿宋" w:cs="宋体" w:hint="eastAsia"/>
                <w:color w:val="000000" w:themeColor="text1"/>
                <w:kern w:val="0"/>
                <w:sz w:val="24"/>
                <w:lang w:bidi="ar"/>
              </w:rPr>
              <w:t>分；</w:t>
            </w:r>
          </w:p>
          <w:p w:rsidR="00764A99" w:rsidRDefault="00987050">
            <w:pPr>
              <w:widowControl/>
              <w:jc w:val="left"/>
              <w:textAlignment w:val="center"/>
              <w:rPr>
                <w:rFonts w:hAnsi="仿宋" w:cs="宋体"/>
                <w:color w:val="000000" w:themeColor="text1"/>
                <w:kern w:val="0"/>
                <w:sz w:val="24"/>
                <w:lang w:bidi="ar"/>
              </w:rPr>
            </w:pPr>
            <w:r>
              <w:rPr>
                <w:rFonts w:hAnsi="仿宋" w:cs="宋体" w:hint="eastAsia"/>
                <w:color w:val="000000" w:themeColor="text1"/>
                <w:kern w:val="0"/>
                <w:sz w:val="24"/>
                <w:lang w:bidi="ar"/>
              </w:rPr>
              <w:t>整体功能结构</w:t>
            </w:r>
            <w:r>
              <w:rPr>
                <w:rFonts w:hAnsi="仿宋" w:cs="宋体" w:hint="eastAsia"/>
                <w:b/>
                <w:bCs/>
                <w:color w:val="000000" w:themeColor="text1"/>
                <w:kern w:val="0"/>
                <w:sz w:val="24"/>
                <w:lang w:bidi="ar"/>
              </w:rPr>
              <w:t>不符合</w:t>
            </w:r>
            <w:r>
              <w:rPr>
                <w:rFonts w:hAnsi="仿宋" w:cs="宋体" w:hint="eastAsia"/>
                <w:color w:val="000000" w:themeColor="text1"/>
                <w:kern w:val="0"/>
                <w:sz w:val="24"/>
                <w:lang w:bidi="ar"/>
              </w:rPr>
              <w:t>项目需求，款式、色调、材料、内容不统一，舒适感和视觉效果不好，不得分；</w:t>
            </w:r>
          </w:p>
        </w:tc>
      </w:tr>
      <w:tr w:rsidR="00764A99">
        <w:trPr>
          <w:trHeight w:val="540"/>
        </w:trPr>
        <w:tc>
          <w:tcPr>
            <w:tcW w:w="86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764A99">
            <w:pPr>
              <w:jc w:val="center"/>
              <w:rPr>
                <w:rFonts w:hAnsi="仿宋" w:cs="宋体"/>
                <w:color w:val="000000" w:themeColor="text1"/>
                <w:sz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color w:val="000000" w:themeColor="text1"/>
                <w:kern w:val="0"/>
                <w:sz w:val="24"/>
                <w:lang w:bidi="ar"/>
              </w:rPr>
            </w:pPr>
            <w:r>
              <w:rPr>
                <w:rFonts w:hAnsi="仿宋" w:cs="宋体" w:hint="eastAsia"/>
                <w:color w:val="000000" w:themeColor="text1"/>
                <w:kern w:val="0"/>
                <w:sz w:val="24"/>
                <w:lang w:bidi="ar"/>
              </w:rPr>
              <w:t>售后服务</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A99" w:rsidRDefault="00987050">
            <w:pPr>
              <w:widowControl/>
              <w:jc w:val="center"/>
              <w:textAlignment w:val="center"/>
              <w:rPr>
                <w:rFonts w:hAnsi="仿宋" w:cs="宋体"/>
                <w:color w:val="000000" w:themeColor="text1"/>
                <w:sz w:val="24"/>
              </w:rPr>
            </w:pPr>
            <w:r>
              <w:rPr>
                <w:rFonts w:hAnsi="仿宋" w:cs="宋体" w:hint="eastAsia"/>
                <w:color w:val="000000" w:themeColor="text1"/>
                <w:sz w:val="24"/>
              </w:rPr>
              <w:t>10</w:t>
            </w:r>
          </w:p>
        </w:tc>
        <w:tc>
          <w:tcPr>
            <w:tcW w:w="7009" w:type="dxa"/>
            <w:tcBorders>
              <w:top w:val="single" w:sz="4" w:space="0" w:color="auto"/>
              <w:left w:val="single" w:sz="4" w:space="0" w:color="auto"/>
              <w:bottom w:val="single" w:sz="4" w:space="0" w:color="auto"/>
              <w:right w:val="single" w:sz="4" w:space="0" w:color="auto"/>
            </w:tcBorders>
            <w:shd w:val="clear" w:color="auto" w:fill="auto"/>
            <w:vAlign w:val="center"/>
          </w:tcPr>
          <w:p w:rsidR="00764A99" w:rsidRDefault="00987050">
            <w:pPr>
              <w:widowControl/>
              <w:jc w:val="left"/>
              <w:textAlignment w:val="center"/>
              <w:rPr>
                <w:rFonts w:hAnsi="仿宋" w:cs="宋体"/>
                <w:color w:val="000000" w:themeColor="text1"/>
                <w:kern w:val="0"/>
                <w:sz w:val="24"/>
                <w:lang w:bidi="ar"/>
              </w:rPr>
            </w:pPr>
            <w:r>
              <w:rPr>
                <w:rFonts w:hAnsi="仿宋" w:cs="宋体" w:hint="eastAsia"/>
                <w:color w:val="000000" w:themeColor="text1"/>
                <w:kern w:val="0"/>
                <w:sz w:val="24"/>
                <w:lang w:bidi="ar"/>
              </w:rPr>
              <w:t>满足招标文件要求的基础上，后续维护及售后服务方案、应急维修响应方案（包括人员配置等），根据投标人提供的售后服务方案进行打分。合理得</w:t>
            </w:r>
            <w:r>
              <w:rPr>
                <w:rFonts w:hAnsi="仿宋" w:cs="宋体" w:hint="eastAsia"/>
                <w:color w:val="000000" w:themeColor="text1"/>
                <w:kern w:val="0"/>
                <w:sz w:val="24"/>
                <w:lang w:bidi="ar"/>
              </w:rPr>
              <w:t>8-10</w:t>
            </w:r>
            <w:r>
              <w:rPr>
                <w:rFonts w:hAnsi="仿宋" w:cs="宋体" w:hint="eastAsia"/>
                <w:color w:val="000000" w:themeColor="text1"/>
                <w:kern w:val="0"/>
                <w:sz w:val="24"/>
                <w:lang w:bidi="ar"/>
              </w:rPr>
              <w:t>分，一般得</w:t>
            </w:r>
            <w:r>
              <w:rPr>
                <w:rFonts w:hAnsi="仿宋" w:cs="宋体" w:hint="eastAsia"/>
                <w:color w:val="000000" w:themeColor="text1"/>
                <w:kern w:val="0"/>
                <w:sz w:val="24"/>
                <w:lang w:bidi="ar"/>
              </w:rPr>
              <w:t>5-</w:t>
            </w:r>
            <w:r>
              <w:rPr>
                <w:rFonts w:hAnsi="仿宋" w:cs="宋体"/>
                <w:color w:val="000000" w:themeColor="text1"/>
                <w:kern w:val="0"/>
                <w:sz w:val="24"/>
                <w:lang w:bidi="ar"/>
              </w:rPr>
              <w:t>7</w:t>
            </w:r>
            <w:r>
              <w:rPr>
                <w:rFonts w:hAnsi="仿宋" w:cs="宋体" w:hint="eastAsia"/>
                <w:color w:val="000000" w:themeColor="text1"/>
                <w:kern w:val="0"/>
                <w:sz w:val="24"/>
                <w:lang w:bidi="ar"/>
              </w:rPr>
              <w:t>分，其它得</w:t>
            </w:r>
            <w:r>
              <w:rPr>
                <w:rFonts w:hAnsi="仿宋" w:cs="宋体" w:hint="eastAsia"/>
                <w:color w:val="000000" w:themeColor="text1"/>
                <w:kern w:val="0"/>
                <w:sz w:val="24"/>
                <w:lang w:bidi="ar"/>
              </w:rPr>
              <w:t>1-</w:t>
            </w:r>
            <w:r>
              <w:rPr>
                <w:rFonts w:hAnsi="仿宋" w:cs="宋体"/>
                <w:color w:val="000000" w:themeColor="text1"/>
                <w:kern w:val="0"/>
                <w:sz w:val="24"/>
                <w:lang w:bidi="ar"/>
              </w:rPr>
              <w:t>4</w:t>
            </w:r>
            <w:r>
              <w:rPr>
                <w:rFonts w:hAnsi="仿宋" w:cs="宋体" w:hint="eastAsia"/>
                <w:color w:val="000000" w:themeColor="text1"/>
                <w:kern w:val="0"/>
                <w:sz w:val="24"/>
                <w:lang w:bidi="ar"/>
              </w:rPr>
              <w:t>分。</w:t>
            </w:r>
          </w:p>
        </w:tc>
      </w:tr>
    </w:tbl>
    <w:p w:rsidR="00764A99" w:rsidRDefault="00987050">
      <w:pPr>
        <w:spacing w:line="360" w:lineRule="auto"/>
        <w:ind w:firstLineChars="200" w:firstLine="480"/>
        <w:rPr>
          <w:sz w:val="24"/>
        </w:rPr>
      </w:pPr>
      <w:r>
        <w:rPr>
          <w:rFonts w:ascii="宋体" w:hAnsi="宋体" w:cs="宋体" w:hint="eastAsia"/>
          <w:sz w:val="24"/>
        </w:rPr>
        <w:t>无</w:t>
      </w:r>
    </w:p>
    <w:p w:rsidR="00764A99" w:rsidRPr="004067F3" w:rsidRDefault="00987050" w:rsidP="004067F3">
      <w:pPr>
        <w:numPr>
          <w:ilvl w:val="0"/>
          <w:numId w:val="13"/>
        </w:numPr>
        <w:spacing w:line="360" w:lineRule="auto"/>
        <w:ind w:firstLineChars="200" w:firstLine="482"/>
        <w:rPr>
          <w:b/>
          <w:sz w:val="24"/>
        </w:rPr>
      </w:pPr>
      <w:r>
        <w:rPr>
          <w:rFonts w:hint="eastAsia"/>
          <w:b/>
          <w:sz w:val="24"/>
        </w:rPr>
        <w:t>评分标准</w:t>
      </w:r>
    </w:p>
    <w:p w:rsidR="00C44AF6" w:rsidRDefault="00C44AF6">
      <w:pPr>
        <w:jc w:val="center"/>
        <w:rPr>
          <w:b/>
          <w:sz w:val="32"/>
          <w:szCs w:val="32"/>
        </w:rPr>
      </w:pPr>
    </w:p>
    <w:p w:rsidR="00764A99" w:rsidRDefault="00987050">
      <w:pPr>
        <w:jc w:val="center"/>
        <w:rPr>
          <w:b/>
          <w:sz w:val="32"/>
          <w:szCs w:val="32"/>
        </w:rPr>
      </w:pPr>
      <w:r>
        <w:rPr>
          <w:rFonts w:hint="eastAsia"/>
          <w:b/>
          <w:sz w:val="32"/>
          <w:szCs w:val="32"/>
        </w:rPr>
        <w:lastRenderedPageBreak/>
        <w:t>四、投标人须知</w:t>
      </w:r>
      <w:bookmarkEnd w:id="2"/>
    </w:p>
    <w:p w:rsidR="00764A99" w:rsidRDefault="00987050">
      <w:pPr>
        <w:ind w:firstLineChars="200" w:firstLine="562"/>
        <w:rPr>
          <w:b/>
          <w:sz w:val="28"/>
          <w:szCs w:val="28"/>
        </w:rPr>
      </w:pPr>
      <w:r>
        <w:rPr>
          <w:rFonts w:hint="eastAsia"/>
          <w:b/>
          <w:sz w:val="28"/>
          <w:szCs w:val="28"/>
        </w:rPr>
        <w:t>（一）编制要求</w:t>
      </w:r>
    </w:p>
    <w:p w:rsidR="00764A99" w:rsidRDefault="00987050" w:rsidP="00265EAF">
      <w:pPr>
        <w:tabs>
          <w:tab w:val="left" w:pos="9214"/>
        </w:tabs>
        <w:adjustRightInd w:val="0"/>
        <w:snapToGrid w:val="0"/>
        <w:spacing w:line="440" w:lineRule="exact"/>
        <w:ind w:leftChars="202" w:left="424" w:rightChars="253" w:right="531" w:firstLineChars="177" w:firstLine="372"/>
        <w:contextualSpacing/>
        <w:rPr>
          <w:rFonts w:ascii="宋体" w:hAnsi="宋体"/>
          <w:szCs w:val="21"/>
        </w:rPr>
      </w:pPr>
      <w:r>
        <w:rPr>
          <w:rFonts w:ascii="宋体" w:hAnsi="宋体" w:hint="eastAsia"/>
          <w:szCs w:val="21"/>
        </w:rPr>
        <w:t>1、投标人应在仔细阅读谈判文件的基础上，按招标方要求认真编写投标文件，并加盖投标单位公章。投标人提供的投标文件必须真实、详尽。所有投标文件须有总目录和总页码，每份标书从起始页依次插入连续的页码。投标文件袋须密封良好并加盖骑缝印章，送达指定地点，逾时送交的材料概不接受。</w:t>
      </w:r>
    </w:p>
    <w:p w:rsidR="00764A99" w:rsidRDefault="00987050" w:rsidP="00265EAF">
      <w:pPr>
        <w:tabs>
          <w:tab w:val="left" w:pos="9214"/>
        </w:tabs>
        <w:adjustRightInd w:val="0"/>
        <w:snapToGrid w:val="0"/>
        <w:spacing w:line="440" w:lineRule="exact"/>
        <w:ind w:leftChars="202" w:left="424" w:rightChars="253" w:right="531" w:firstLineChars="177" w:firstLine="372"/>
        <w:contextualSpacing/>
        <w:rPr>
          <w:rFonts w:ascii="宋体" w:hAnsi="宋体"/>
          <w:szCs w:val="21"/>
        </w:rPr>
      </w:pPr>
      <w:r>
        <w:rPr>
          <w:rFonts w:ascii="宋体" w:hAnsi="宋体" w:hint="eastAsia"/>
          <w:szCs w:val="21"/>
        </w:rPr>
        <w:t>2、投标人在收到谈判文件后，若有疑问应以书面形式（包括书面文字、传真、电子邮件等）在规定时间前向招标人提出。招标人将所有问题集中后在统一答复所有投标人。</w:t>
      </w:r>
    </w:p>
    <w:p w:rsidR="00764A99" w:rsidRDefault="00987050" w:rsidP="00265EAF">
      <w:pPr>
        <w:tabs>
          <w:tab w:val="left" w:pos="9214"/>
        </w:tabs>
        <w:adjustRightInd w:val="0"/>
        <w:snapToGrid w:val="0"/>
        <w:spacing w:line="440" w:lineRule="exact"/>
        <w:ind w:leftChars="202" w:left="424" w:rightChars="253" w:right="531" w:firstLineChars="177" w:firstLine="372"/>
        <w:contextualSpacing/>
        <w:rPr>
          <w:rFonts w:ascii="宋体" w:hAnsi="宋体"/>
          <w:szCs w:val="21"/>
        </w:rPr>
      </w:pPr>
      <w:r>
        <w:rPr>
          <w:rFonts w:ascii="宋体" w:hAnsi="宋体" w:hint="eastAsia"/>
          <w:szCs w:val="21"/>
        </w:rPr>
        <w:t>3、明确标明“正本”或“副本”字样，一旦正本和副本有差异，以正本为准。所有投标资料均需A4纸打印，按照谈判文件规定的顺序装订。</w:t>
      </w:r>
    </w:p>
    <w:p w:rsidR="00764A99" w:rsidRDefault="00987050">
      <w:pPr>
        <w:ind w:firstLineChars="200" w:firstLine="562"/>
        <w:rPr>
          <w:b/>
          <w:sz w:val="28"/>
          <w:szCs w:val="28"/>
        </w:rPr>
      </w:pPr>
      <w:bookmarkStart w:id="8" w:name="_Toc39744254"/>
      <w:r>
        <w:rPr>
          <w:rFonts w:hint="eastAsia"/>
          <w:b/>
          <w:sz w:val="28"/>
          <w:szCs w:val="28"/>
        </w:rPr>
        <w:t>（二）资格审查要求</w:t>
      </w:r>
      <w:bookmarkEnd w:id="8"/>
    </w:p>
    <w:p w:rsidR="00764A99" w:rsidRDefault="00987050">
      <w:pPr>
        <w:autoSpaceDE w:val="0"/>
        <w:autoSpaceDN w:val="0"/>
        <w:adjustRightInd w:val="0"/>
        <w:snapToGrid w:val="0"/>
        <w:spacing w:line="440" w:lineRule="exact"/>
        <w:ind w:leftChars="202" w:left="424" w:rightChars="253" w:right="531" w:firstLineChars="176" w:firstLine="371"/>
        <w:contextualSpacing/>
        <w:rPr>
          <w:rFonts w:ascii="宋体" w:hAnsi="宋体"/>
          <w:b/>
          <w:szCs w:val="21"/>
        </w:rPr>
      </w:pPr>
      <w:r>
        <w:rPr>
          <w:rFonts w:ascii="宋体" w:hAnsi="宋体" w:hint="eastAsia"/>
          <w:b/>
          <w:color w:val="FF0000"/>
          <w:szCs w:val="21"/>
        </w:rPr>
        <w:t>2025年3月</w:t>
      </w:r>
      <w:r w:rsidR="004067F3">
        <w:rPr>
          <w:rFonts w:ascii="宋体" w:hAnsi="宋体" w:hint="eastAsia"/>
          <w:b/>
          <w:color w:val="FF0000"/>
          <w:szCs w:val="21"/>
        </w:rPr>
        <w:t>20</w:t>
      </w:r>
      <w:r>
        <w:rPr>
          <w:rFonts w:ascii="宋体" w:hAnsi="宋体" w:hint="eastAsia"/>
          <w:b/>
          <w:color w:val="FF0000"/>
          <w:szCs w:val="21"/>
        </w:rPr>
        <w:t>日17：00</w:t>
      </w:r>
      <w:r>
        <w:rPr>
          <w:rFonts w:ascii="宋体" w:hAnsi="宋体" w:hint="eastAsia"/>
          <w:b/>
          <w:szCs w:val="21"/>
        </w:rPr>
        <w:t>前须向招标人提供法人授权委托书、供应商参加招标确认函、营业执照复印件扫描件发送电子邮箱，该授权委托代理为项目指定联系人。</w:t>
      </w:r>
    </w:p>
    <w:p w:rsidR="00764A99" w:rsidRDefault="00987050" w:rsidP="00265EAF">
      <w:pPr>
        <w:tabs>
          <w:tab w:val="left" w:pos="9214"/>
        </w:tabs>
        <w:adjustRightInd w:val="0"/>
        <w:snapToGrid w:val="0"/>
        <w:spacing w:line="440" w:lineRule="exact"/>
        <w:ind w:leftChars="202" w:left="424" w:rightChars="253" w:right="531" w:firstLineChars="177" w:firstLine="372"/>
        <w:contextualSpacing/>
        <w:rPr>
          <w:rFonts w:ascii="宋体" w:hAnsi="宋体"/>
          <w:szCs w:val="21"/>
        </w:rPr>
      </w:pPr>
      <w:r>
        <w:rPr>
          <w:rFonts w:ascii="宋体" w:hAnsi="宋体"/>
          <w:szCs w:val="21"/>
        </w:rPr>
        <w:t>投标人资质要求</w:t>
      </w:r>
    </w:p>
    <w:p w:rsidR="00764A99" w:rsidRDefault="00987050" w:rsidP="00265EAF">
      <w:pPr>
        <w:adjustRightInd w:val="0"/>
        <w:spacing w:line="440" w:lineRule="exact"/>
        <w:ind w:leftChars="236" w:left="496" w:rightChars="118" w:right="248" w:firstLineChars="176" w:firstLine="370"/>
        <w:contextualSpacing/>
      </w:pPr>
      <w:r>
        <w:t>证明投标人合格和资格的文件</w:t>
      </w:r>
      <w:r>
        <w:rPr>
          <w:rFonts w:hint="eastAsia"/>
        </w:rPr>
        <w:t>：</w:t>
      </w:r>
      <w:r>
        <w:t>投标人应提交证明其有资格参加投标和中标后有能力履行合同的文件，并作为其投标文件的一部分。</w:t>
      </w:r>
    </w:p>
    <w:p w:rsidR="00764A99" w:rsidRDefault="00987050">
      <w:pPr>
        <w:snapToGrid w:val="0"/>
        <w:spacing w:line="440" w:lineRule="exact"/>
        <w:ind w:firstLineChars="300" w:firstLine="723"/>
        <w:rPr>
          <w:rStyle w:val="NormalCharacter"/>
          <w:rFonts w:ascii="宋体" w:hAnsi="宋体" w:cs="宋体"/>
          <w:b/>
          <w:bCs/>
          <w:sz w:val="24"/>
        </w:rPr>
      </w:pPr>
      <w:r>
        <w:rPr>
          <w:rStyle w:val="NormalCharacter"/>
          <w:rFonts w:ascii="宋体" w:hAnsi="宋体"/>
          <w:b/>
          <w:sz w:val="24"/>
        </w:rPr>
        <w:t>1．</w:t>
      </w:r>
      <w:r>
        <w:rPr>
          <w:rStyle w:val="NormalCharacter"/>
          <w:rFonts w:ascii="宋体" w:hAnsi="宋体" w:cs="宋体"/>
          <w:b/>
          <w:bCs/>
          <w:sz w:val="24"/>
        </w:rPr>
        <w:t>符合本次采购法律法规规定的条件目录</w:t>
      </w:r>
    </w:p>
    <w:p w:rsidR="00764A99" w:rsidRDefault="00987050" w:rsidP="00265EAF">
      <w:pPr>
        <w:adjustRightInd w:val="0"/>
        <w:spacing w:line="440" w:lineRule="exact"/>
        <w:ind w:leftChars="236" w:left="496" w:rightChars="118" w:right="248" w:firstLineChars="176" w:firstLine="370"/>
        <w:contextualSpacing/>
        <w:rPr>
          <w:u w:val="single"/>
        </w:rPr>
      </w:pPr>
      <w:r>
        <w:rPr>
          <w:u w:val="single"/>
        </w:rPr>
        <w:t>1.1</w:t>
      </w:r>
      <w:r>
        <w:rPr>
          <w:rFonts w:ascii="宋体" w:hAnsi="宋体" w:cs="宋体" w:hint="eastAsia"/>
          <w:u w:val="single"/>
        </w:rPr>
        <w:t>★</w:t>
      </w:r>
      <w:r>
        <w:rPr>
          <w:u w:val="single"/>
        </w:rPr>
        <w:t>投标函</w:t>
      </w:r>
      <w:r>
        <w:rPr>
          <w:u w:val="single"/>
        </w:rPr>
        <w:t>(</w:t>
      </w:r>
      <w:r>
        <w:rPr>
          <w:u w:val="single"/>
        </w:rPr>
        <w:t>原件</w:t>
      </w:r>
      <w:r>
        <w:rPr>
          <w:u w:val="single"/>
        </w:rPr>
        <w:t>)</w:t>
      </w:r>
      <w:r>
        <w:rPr>
          <w:u w:val="single"/>
        </w:rPr>
        <w:t>；</w:t>
      </w:r>
    </w:p>
    <w:p w:rsidR="00764A99" w:rsidRDefault="00987050" w:rsidP="00265EAF">
      <w:pPr>
        <w:adjustRightInd w:val="0"/>
        <w:spacing w:line="440" w:lineRule="exact"/>
        <w:ind w:leftChars="236" w:left="496" w:rightChars="118" w:right="248" w:firstLineChars="176" w:firstLine="370"/>
        <w:contextualSpacing/>
        <w:rPr>
          <w:u w:val="single"/>
        </w:rPr>
      </w:pPr>
      <w:r>
        <w:rPr>
          <w:u w:val="single"/>
        </w:rPr>
        <w:t>1.2</w:t>
      </w:r>
      <w:r>
        <w:rPr>
          <w:rFonts w:ascii="宋体" w:hAnsi="宋体" w:cs="宋体" w:hint="eastAsia"/>
          <w:u w:val="single"/>
        </w:rPr>
        <w:t>★</w:t>
      </w:r>
      <w:r>
        <w:rPr>
          <w:u w:val="single"/>
        </w:rPr>
        <w:t>资格声明</w:t>
      </w:r>
      <w:r>
        <w:rPr>
          <w:u w:val="single"/>
        </w:rPr>
        <w:t>(</w:t>
      </w:r>
      <w:r>
        <w:rPr>
          <w:u w:val="single"/>
        </w:rPr>
        <w:t>原件</w:t>
      </w:r>
      <w:r>
        <w:rPr>
          <w:u w:val="single"/>
        </w:rPr>
        <w:t>)</w:t>
      </w:r>
      <w:r>
        <w:rPr>
          <w:u w:val="single"/>
        </w:rPr>
        <w:t>；</w:t>
      </w:r>
    </w:p>
    <w:p w:rsidR="00764A99" w:rsidRDefault="00987050" w:rsidP="00265EAF">
      <w:pPr>
        <w:adjustRightInd w:val="0"/>
        <w:spacing w:line="440" w:lineRule="exact"/>
        <w:ind w:leftChars="236" w:left="496" w:rightChars="118" w:right="248" w:firstLineChars="176" w:firstLine="370"/>
        <w:contextualSpacing/>
        <w:rPr>
          <w:u w:val="single"/>
        </w:rPr>
      </w:pPr>
      <w:r>
        <w:rPr>
          <w:u w:val="single"/>
        </w:rPr>
        <w:t>1.3</w:t>
      </w:r>
      <w:r>
        <w:rPr>
          <w:rFonts w:ascii="宋体" w:hAnsi="宋体" w:cs="宋体" w:hint="eastAsia"/>
          <w:u w:val="single"/>
        </w:rPr>
        <w:t>★</w:t>
      </w:r>
      <w:r>
        <w:rPr>
          <w:u w:val="single"/>
        </w:rPr>
        <w:t>若法定代表人参加投标的，须提供本人身份证复印件</w:t>
      </w:r>
      <w:r>
        <w:rPr>
          <w:u w:val="single"/>
        </w:rPr>
        <w:t>(</w:t>
      </w:r>
      <w:r>
        <w:rPr>
          <w:u w:val="single"/>
        </w:rPr>
        <w:t>原件备查</w:t>
      </w:r>
      <w:r>
        <w:rPr>
          <w:u w:val="single"/>
        </w:rPr>
        <w:t>)</w:t>
      </w:r>
      <w:r>
        <w:rPr>
          <w:u w:val="single"/>
        </w:rPr>
        <w:t>；若授权代表参加的，须提供《法人授权书》原件和授权代表身份证复印件（原件备查）；</w:t>
      </w:r>
    </w:p>
    <w:p w:rsidR="00764A99" w:rsidRDefault="00987050" w:rsidP="00265EAF">
      <w:pPr>
        <w:adjustRightInd w:val="0"/>
        <w:spacing w:line="440" w:lineRule="exact"/>
        <w:ind w:leftChars="236" w:left="496" w:rightChars="118" w:right="248" w:firstLineChars="176" w:firstLine="370"/>
        <w:contextualSpacing/>
        <w:rPr>
          <w:u w:val="single"/>
        </w:rPr>
      </w:pPr>
      <w:r>
        <w:rPr>
          <w:u w:val="single"/>
        </w:rPr>
        <w:t>1.4</w:t>
      </w:r>
      <w:r>
        <w:rPr>
          <w:rFonts w:ascii="宋体" w:hAnsi="宋体" w:cs="宋体" w:hint="eastAsia"/>
          <w:u w:val="single"/>
        </w:rPr>
        <w:t>★</w:t>
      </w:r>
      <w:r>
        <w:rPr>
          <w:u w:val="single"/>
        </w:rPr>
        <w:t>营业执照副本</w:t>
      </w:r>
      <w:r>
        <w:rPr>
          <w:u w:val="single"/>
        </w:rPr>
        <w:t>(</w:t>
      </w:r>
      <w:r>
        <w:rPr>
          <w:u w:val="single"/>
        </w:rPr>
        <w:t>复印件加盖供应商公章</w:t>
      </w:r>
      <w:r>
        <w:rPr>
          <w:u w:val="single"/>
        </w:rPr>
        <w:t>)</w:t>
      </w:r>
      <w:r>
        <w:rPr>
          <w:u w:val="single"/>
        </w:rPr>
        <w:t>；</w:t>
      </w:r>
    </w:p>
    <w:p w:rsidR="00764A99" w:rsidRDefault="00987050" w:rsidP="00265EAF">
      <w:pPr>
        <w:adjustRightInd w:val="0"/>
        <w:spacing w:line="440" w:lineRule="exact"/>
        <w:ind w:leftChars="236" w:left="496" w:rightChars="118" w:right="248" w:firstLineChars="176" w:firstLine="370"/>
        <w:contextualSpacing/>
        <w:rPr>
          <w:u w:val="single"/>
        </w:rPr>
      </w:pPr>
      <w:r>
        <w:rPr>
          <w:u w:val="single"/>
        </w:rPr>
        <w:t>1.5</w:t>
      </w:r>
      <w:r>
        <w:rPr>
          <w:rFonts w:ascii="宋体" w:hAnsi="宋体" w:cs="宋体" w:hint="eastAsia"/>
          <w:u w:val="single"/>
        </w:rPr>
        <w:t>★</w:t>
      </w:r>
      <w:r>
        <w:rPr>
          <w:u w:val="single"/>
        </w:rPr>
        <w:t>依法缴纳职工社会保障资金的证明材料</w:t>
      </w:r>
      <w:r>
        <w:rPr>
          <w:u w:val="single"/>
        </w:rPr>
        <w:t>(</w:t>
      </w:r>
      <w:r>
        <w:rPr>
          <w:u w:val="single"/>
        </w:rPr>
        <w:t>复印件加盖供应商公章</w:t>
      </w:r>
      <w:r>
        <w:rPr>
          <w:u w:val="single"/>
        </w:rPr>
        <w:t>)(</w:t>
      </w:r>
      <w:r>
        <w:rPr>
          <w:u w:val="single"/>
        </w:rPr>
        <w:t>税务、银行或社会保险基金管理部门出具的</w:t>
      </w:r>
      <w:r>
        <w:rPr>
          <w:rFonts w:hint="eastAsia"/>
          <w:u w:val="single"/>
        </w:rPr>
        <w:t>近</w:t>
      </w:r>
      <w:r>
        <w:rPr>
          <w:u w:val="single"/>
        </w:rPr>
        <w:t>三个月内任意一份缴纳职工社会保障资金的缴款凭证或缴款证明</w:t>
      </w:r>
      <w:r>
        <w:rPr>
          <w:u w:val="single"/>
        </w:rPr>
        <w:t>)</w:t>
      </w:r>
      <w:r>
        <w:rPr>
          <w:u w:val="single"/>
        </w:rPr>
        <w:t>；</w:t>
      </w:r>
    </w:p>
    <w:p w:rsidR="00764A99" w:rsidRDefault="00987050" w:rsidP="00265EAF">
      <w:pPr>
        <w:adjustRightInd w:val="0"/>
        <w:spacing w:line="440" w:lineRule="exact"/>
        <w:ind w:leftChars="236" w:left="496" w:rightChars="118" w:right="248" w:firstLineChars="176" w:firstLine="370"/>
        <w:contextualSpacing/>
        <w:rPr>
          <w:u w:val="single"/>
        </w:rPr>
      </w:pPr>
      <w:r>
        <w:rPr>
          <w:u w:val="single"/>
        </w:rPr>
        <w:t>1.6</w:t>
      </w:r>
      <w:r>
        <w:rPr>
          <w:rFonts w:ascii="宋体" w:hAnsi="宋体" w:cs="宋体" w:hint="eastAsia"/>
          <w:u w:val="single"/>
        </w:rPr>
        <w:t>★</w:t>
      </w:r>
      <w:r>
        <w:rPr>
          <w:u w:val="single"/>
        </w:rPr>
        <w:t>供应商近三个月内任意一份依法纳税的缴款凭证</w:t>
      </w:r>
      <w:r>
        <w:rPr>
          <w:u w:val="single"/>
        </w:rPr>
        <w:t>(</w:t>
      </w:r>
      <w:r>
        <w:rPr>
          <w:u w:val="single"/>
        </w:rPr>
        <w:t>复印件加盖供应商公章</w:t>
      </w:r>
      <w:r>
        <w:rPr>
          <w:u w:val="single"/>
        </w:rPr>
        <w:t>)</w:t>
      </w:r>
      <w:r>
        <w:rPr>
          <w:u w:val="single"/>
        </w:rPr>
        <w:t>；</w:t>
      </w:r>
    </w:p>
    <w:p w:rsidR="00764A99" w:rsidRDefault="00987050" w:rsidP="00265EAF">
      <w:pPr>
        <w:adjustRightInd w:val="0"/>
        <w:spacing w:line="440" w:lineRule="exact"/>
        <w:ind w:leftChars="236" w:left="496" w:rightChars="118" w:right="248" w:firstLineChars="176" w:firstLine="370"/>
        <w:contextualSpacing/>
        <w:rPr>
          <w:u w:val="single"/>
        </w:rPr>
      </w:pPr>
      <w:r>
        <w:rPr>
          <w:u w:val="single"/>
        </w:rPr>
        <w:t>1.7</w:t>
      </w:r>
      <w:r>
        <w:rPr>
          <w:rFonts w:ascii="宋体" w:hAnsi="宋体" w:cs="宋体" w:hint="eastAsia"/>
          <w:u w:val="single"/>
        </w:rPr>
        <w:t>★</w:t>
      </w:r>
      <w:r>
        <w:rPr>
          <w:u w:val="single"/>
        </w:rPr>
        <w:t>与第</w:t>
      </w:r>
      <w:r>
        <w:rPr>
          <w:u w:val="single"/>
        </w:rPr>
        <w:t>1.6</w:t>
      </w:r>
      <w:r>
        <w:rPr>
          <w:u w:val="single"/>
        </w:rPr>
        <w:t>条相对应的纳税申报表或经会计师事务所审计的</w:t>
      </w:r>
      <w:r>
        <w:rPr>
          <w:rFonts w:hint="eastAsia"/>
          <w:u w:val="single"/>
        </w:rPr>
        <w:t>2024</w:t>
      </w:r>
      <w:r>
        <w:rPr>
          <w:u w:val="single"/>
        </w:rPr>
        <w:t>年度财务报告</w:t>
      </w:r>
      <w:r>
        <w:rPr>
          <w:u w:val="single"/>
        </w:rPr>
        <w:t>(</w:t>
      </w:r>
      <w:r>
        <w:rPr>
          <w:u w:val="single"/>
        </w:rPr>
        <w:t>复印件加盖供应商公章</w:t>
      </w:r>
      <w:r>
        <w:rPr>
          <w:u w:val="single"/>
        </w:rPr>
        <w:t>)</w:t>
      </w:r>
      <w:r>
        <w:rPr>
          <w:u w:val="single"/>
        </w:rPr>
        <w:t>；</w:t>
      </w:r>
    </w:p>
    <w:p w:rsidR="00764A99" w:rsidRDefault="00987050" w:rsidP="00265EAF">
      <w:pPr>
        <w:adjustRightInd w:val="0"/>
        <w:spacing w:line="440" w:lineRule="exact"/>
        <w:ind w:leftChars="236" w:left="496" w:rightChars="118" w:right="248" w:firstLineChars="176" w:firstLine="370"/>
        <w:contextualSpacing/>
        <w:rPr>
          <w:u w:val="single"/>
        </w:rPr>
      </w:pPr>
      <w:r>
        <w:rPr>
          <w:u w:val="single"/>
        </w:rPr>
        <w:t>1.8</w:t>
      </w:r>
      <w:r>
        <w:rPr>
          <w:rFonts w:ascii="宋体" w:hAnsi="宋体" w:cs="宋体" w:hint="eastAsia"/>
          <w:u w:val="single"/>
        </w:rPr>
        <w:t>★</w:t>
      </w:r>
      <w:r>
        <w:rPr>
          <w:u w:val="single"/>
        </w:rPr>
        <w:t>供应商参加本次政府采购活动前</w:t>
      </w:r>
      <w:r>
        <w:rPr>
          <w:u w:val="single"/>
        </w:rPr>
        <w:t>3</w:t>
      </w:r>
      <w:r>
        <w:rPr>
          <w:u w:val="single"/>
        </w:rPr>
        <w:t>年内在经营活动中没有重大违法记录、没有被司法部门或行业主管部门处罚的书面声明（原件）。</w:t>
      </w:r>
    </w:p>
    <w:p w:rsidR="00764A99" w:rsidRDefault="00987050">
      <w:pPr>
        <w:adjustRightInd w:val="0"/>
        <w:spacing w:line="440" w:lineRule="exact"/>
        <w:ind w:leftChars="236" w:left="496" w:rightChars="118" w:right="248" w:firstLineChars="176" w:firstLine="371"/>
        <w:contextualSpacing/>
        <w:rPr>
          <w:b/>
          <w:bCs/>
          <w:u w:val="single"/>
        </w:rPr>
      </w:pPr>
      <w:r>
        <w:rPr>
          <w:rFonts w:hint="eastAsia"/>
          <w:b/>
          <w:bCs/>
          <w:u w:val="single"/>
        </w:rPr>
        <w:t>1.9</w:t>
      </w:r>
      <w:r>
        <w:rPr>
          <w:rFonts w:hint="eastAsia"/>
          <w:b/>
          <w:bCs/>
          <w:u w:val="single"/>
        </w:rPr>
        <w:t>★</w:t>
      </w:r>
      <w:r>
        <w:rPr>
          <w:b/>
          <w:bCs/>
          <w:u w:val="single"/>
        </w:rPr>
        <w:t>采购人根据本项目要求规定的特定条件：</w:t>
      </w:r>
    </w:p>
    <w:p w:rsidR="00764A99" w:rsidRDefault="00987050">
      <w:pPr>
        <w:adjustRightInd w:val="0"/>
        <w:spacing w:line="440" w:lineRule="exact"/>
        <w:ind w:leftChars="236" w:left="496" w:rightChars="118" w:right="248" w:firstLineChars="176" w:firstLine="371"/>
        <w:contextualSpacing/>
        <w:rPr>
          <w:b/>
          <w:bCs/>
          <w:highlight w:val="lightGray"/>
          <w:u w:val="single"/>
        </w:rPr>
      </w:pPr>
      <w:r>
        <w:rPr>
          <w:rFonts w:hint="eastAsia"/>
          <w:b/>
          <w:bCs/>
          <w:highlight w:val="lightGray"/>
          <w:u w:val="single"/>
        </w:rPr>
        <w:lastRenderedPageBreak/>
        <w:t>投标人须具有建筑机电安装工程专业承包三级及以上或机电工程施工总承包三级及以上资质，并取得有效的安全生产许可证；</w:t>
      </w:r>
    </w:p>
    <w:p w:rsidR="00764A99" w:rsidRDefault="00987050">
      <w:pPr>
        <w:adjustRightInd w:val="0"/>
        <w:spacing w:line="440" w:lineRule="exact"/>
        <w:ind w:leftChars="236" w:left="496" w:rightChars="118" w:right="248" w:firstLineChars="176" w:firstLine="371"/>
        <w:contextualSpacing/>
        <w:rPr>
          <w:b/>
          <w:bCs/>
          <w:highlight w:val="lightGray"/>
          <w:u w:val="single"/>
        </w:rPr>
      </w:pPr>
      <w:r>
        <w:rPr>
          <w:rFonts w:hint="eastAsia"/>
          <w:b/>
          <w:bCs/>
          <w:highlight w:val="lightGray"/>
          <w:u w:val="single"/>
        </w:rPr>
        <w:t>投标人须提供《医疗器械生产许可证》、《医疗器械生产产品登记表》</w:t>
      </w:r>
      <w:r>
        <w:rPr>
          <w:rFonts w:hint="eastAsia"/>
          <w:b/>
          <w:bCs/>
          <w:highlight w:val="lightGray"/>
          <w:u w:val="single"/>
        </w:rPr>
        <w:t xml:space="preserve"> </w:t>
      </w:r>
      <w:r>
        <w:rPr>
          <w:rFonts w:hint="eastAsia"/>
          <w:b/>
          <w:bCs/>
          <w:highlight w:val="lightGray"/>
          <w:u w:val="single"/>
        </w:rPr>
        <w:t>及《医疗器械注册证》，《医疗器械生产产品登记表》</w:t>
      </w:r>
      <w:r>
        <w:rPr>
          <w:rFonts w:hint="eastAsia"/>
          <w:b/>
          <w:bCs/>
          <w:highlight w:val="lightGray"/>
          <w:u w:val="single"/>
        </w:rPr>
        <w:t xml:space="preserve"> </w:t>
      </w:r>
      <w:r>
        <w:rPr>
          <w:rFonts w:hint="eastAsia"/>
          <w:b/>
          <w:bCs/>
          <w:highlight w:val="lightGray"/>
          <w:u w:val="single"/>
        </w:rPr>
        <w:t>及《医疗器械注册证》的产品，包括医用中心供氧系统、医用中心吸引系统；</w:t>
      </w:r>
    </w:p>
    <w:p w:rsidR="00764A99" w:rsidRDefault="00987050">
      <w:pPr>
        <w:adjustRightInd w:val="0"/>
        <w:spacing w:line="440" w:lineRule="exact"/>
        <w:ind w:leftChars="236" w:left="496" w:rightChars="118" w:right="248" w:firstLineChars="176" w:firstLine="371"/>
        <w:contextualSpacing/>
        <w:rPr>
          <w:b/>
          <w:bCs/>
          <w:highlight w:val="lightGray"/>
          <w:u w:val="single"/>
        </w:rPr>
      </w:pPr>
      <w:r>
        <w:rPr>
          <w:rFonts w:hint="eastAsia"/>
          <w:b/>
          <w:bCs/>
          <w:highlight w:val="lightGray"/>
          <w:u w:val="single"/>
        </w:rPr>
        <w:t>投标人须具有特种设备设计许可证（许可项目</w:t>
      </w:r>
      <w:proofErr w:type="gramStart"/>
      <w:r>
        <w:rPr>
          <w:rFonts w:hint="eastAsia"/>
          <w:b/>
          <w:bCs/>
          <w:highlight w:val="lightGray"/>
          <w:u w:val="single"/>
        </w:rPr>
        <w:t>含压力</w:t>
      </w:r>
      <w:proofErr w:type="gramEnd"/>
      <w:r>
        <w:rPr>
          <w:rFonts w:hint="eastAsia"/>
          <w:b/>
          <w:bCs/>
          <w:highlight w:val="lightGray"/>
          <w:u w:val="single"/>
        </w:rPr>
        <w:t>管道安装，</w:t>
      </w:r>
      <w:r>
        <w:rPr>
          <w:rFonts w:hint="eastAsia"/>
          <w:b/>
          <w:bCs/>
          <w:highlight w:val="lightGray"/>
          <w:u w:val="single"/>
        </w:rPr>
        <w:t xml:space="preserve"> GC2 </w:t>
      </w:r>
      <w:r>
        <w:rPr>
          <w:rFonts w:hint="eastAsia"/>
          <w:b/>
          <w:bCs/>
          <w:highlight w:val="lightGray"/>
          <w:u w:val="single"/>
        </w:rPr>
        <w:t>级及以上）；</w:t>
      </w:r>
    </w:p>
    <w:p w:rsidR="00764A99" w:rsidRDefault="00987050">
      <w:pPr>
        <w:snapToGrid w:val="0"/>
        <w:spacing w:line="440" w:lineRule="exact"/>
        <w:ind w:firstLineChars="300" w:firstLine="720"/>
        <w:rPr>
          <w:rFonts w:ascii="宋体" w:hAnsi="宋体"/>
          <w:sz w:val="24"/>
        </w:rPr>
      </w:pPr>
      <w:r>
        <w:rPr>
          <w:rStyle w:val="NormalCharacter"/>
          <w:rFonts w:ascii="宋体" w:hAnsi="宋体" w:hint="eastAsia"/>
          <w:sz w:val="24"/>
        </w:rPr>
        <w:t>1.10</w:t>
      </w:r>
      <w:r>
        <w:rPr>
          <w:rStyle w:val="NormalCharacter"/>
          <w:rFonts w:ascii="宋体" w:hAnsi="宋体"/>
          <w:sz w:val="24"/>
        </w:rPr>
        <w:t>投标人认为需要提供的其他商务资料</w:t>
      </w:r>
      <w:r>
        <w:rPr>
          <w:rStyle w:val="PageNumber"/>
          <w:rFonts w:ascii="宋体" w:hAnsi="宋体"/>
          <w:sz w:val="24"/>
        </w:rPr>
        <w:t>。</w:t>
      </w:r>
    </w:p>
    <w:p w:rsidR="00764A99" w:rsidRDefault="00987050">
      <w:pPr>
        <w:adjustRightInd w:val="0"/>
        <w:snapToGrid w:val="0"/>
        <w:spacing w:line="440" w:lineRule="exact"/>
        <w:ind w:leftChars="202" w:left="424" w:rightChars="253" w:right="531" w:firstLineChars="118" w:firstLine="332"/>
        <w:contextualSpacing/>
        <w:rPr>
          <w:b/>
          <w:sz w:val="28"/>
          <w:szCs w:val="28"/>
        </w:rPr>
      </w:pPr>
      <w:bookmarkStart w:id="9" w:name="_Toc39744256"/>
      <w:r>
        <w:rPr>
          <w:rFonts w:hint="eastAsia"/>
          <w:b/>
          <w:sz w:val="28"/>
          <w:szCs w:val="28"/>
        </w:rPr>
        <w:t>（三）投标文件要求</w:t>
      </w:r>
      <w:bookmarkEnd w:id="9"/>
    </w:p>
    <w:p w:rsidR="00764A99" w:rsidRDefault="00987050" w:rsidP="00265EAF">
      <w:pPr>
        <w:adjustRightInd w:val="0"/>
        <w:snapToGrid w:val="0"/>
        <w:spacing w:line="440" w:lineRule="exact"/>
        <w:ind w:leftChars="201" w:left="422" w:rightChars="253" w:right="531" w:firstLineChars="177" w:firstLine="372"/>
        <w:contextualSpacing/>
        <w:rPr>
          <w:rFonts w:ascii="宋体" w:hAnsi="宋体"/>
          <w:szCs w:val="21"/>
        </w:rPr>
      </w:pPr>
      <w:r>
        <w:rPr>
          <w:rFonts w:ascii="宋体" w:hAnsi="宋体" w:hint="eastAsia"/>
          <w:szCs w:val="21"/>
        </w:rPr>
        <w:t>1、</w:t>
      </w:r>
      <w:r>
        <w:rPr>
          <w:rFonts w:ascii="宋体" w:hAnsi="宋体" w:hint="eastAsia"/>
          <w:b/>
          <w:szCs w:val="21"/>
        </w:rPr>
        <w:t>投标文件的组成</w:t>
      </w:r>
      <w:r>
        <w:rPr>
          <w:rFonts w:ascii="宋体" w:hAnsi="宋体" w:hint="eastAsia"/>
          <w:szCs w:val="21"/>
        </w:rPr>
        <w:t>：</w:t>
      </w:r>
    </w:p>
    <w:p w:rsidR="00764A99" w:rsidRDefault="00987050" w:rsidP="00265EAF">
      <w:pPr>
        <w:autoSpaceDE w:val="0"/>
        <w:autoSpaceDN w:val="0"/>
        <w:adjustRightInd w:val="0"/>
        <w:snapToGrid w:val="0"/>
        <w:spacing w:line="440" w:lineRule="exact"/>
        <w:ind w:leftChars="201" w:left="422" w:rightChars="253" w:right="531" w:firstLineChars="177" w:firstLine="372"/>
        <w:contextualSpacing/>
        <w:rPr>
          <w:rFonts w:ascii="宋体" w:hAnsi="宋体"/>
          <w:szCs w:val="21"/>
        </w:rPr>
      </w:pPr>
      <w:r>
        <w:rPr>
          <w:rFonts w:ascii="宋体" w:hAnsi="宋体" w:hint="eastAsia"/>
          <w:szCs w:val="21"/>
        </w:rPr>
        <w:t>1.1资格审查文件，所有复印件需加盖公章：</w:t>
      </w:r>
    </w:p>
    <w:p w:rsidR="00764A99" w:rsidRDefault="00987050" w:rsidP="00265EAF">
      <w:pPr>
        <w:autoSpaceDE w:val="0"/>
        <w:autoSpaceDN w:val="0"/>
        <w:adjustRightInd w:val="0"/>
        <w:snapToGrid w:val="0"/>
        <w:spacing w:line="440" w:lineRule="exact"/>
        <w:ind w:leftChars="201" w:left="422" w:rightChars="253" w:right="531" w:firstLineChars="177" w:firstLine="372"/>
        <w:contextualSpacing/>
        <w:rPr>
          <w:rFonts w:ascii="宋体" w:hAnsi="宋体"/>
          <w:szCs w:val="21"/>
        </w:rPr>
      </w:pPr>
      <w:r>
        <w:rPr>
          <w:rFonts w:ascii="宋体" w:hAnsi="宋体" w:hint="eastAsia"/>
          <w:szCs w:val="21"/>
        </w:rPr>
        <w:t>（1）针对本项目谈判的授权委托书；</w:t>
      </w:r>
    </w:p>
    <w:p w:rsidR="00764A99" w:rsidRDefault="00987050" w:rsidP="00265EAF">
      <w:pPr>
        <w:numPr>
          <w:ilvl w:val="0"/>
          <w:numId w:val="14"/>
        </w:numPr>
        <w:autoSpaceDE w:val="0"/>
        <w:autoSpaceDN w:val="0"/>
        <w:adjustRightInd w:val="0"/>
        <w:snapToGrid w:val="0"/>
        <w:spacing w:line="440" w:lineRule="exact"/>
        <w:ind w:leftChars="201" w:left="422" w:rightChars="253" w:right="531" w:firstLineChars="177" w:firstLine="372"/>
        <w:contextualSpacing/>
        <w:rPr>
          <w:rFonts w:ascii="宋体" w:hAnsi="宋体"/>
          <w:szCs w:val="21"/>
        </w:rPr>
      </w:pPr>
      <w:r>
        <w:rPr>
          <w:rFonts w:ascii="宋体" w:hAnsi="宋体" w:hint="eastAsia"/>
          <w:szCs w:val="21"/>
        </w:rPr>
        <w:t>企业法人营业执照；</w:t>
      </w:r>
    </w:p>
    <w:p w:rsidR="00764A99" w:rsidRDefault="00987050" w:rsidP="00265EAF">
      <w:pPr>
        <w:numPr>
          <w:ilvl w:val="0"/>
          <w:numId w:val="14"/>
        </w:numPr>
        <w:autoSpaceDE w:val="0"/>
        <w:autoSpaceDN w:val="0"/>
        <w:adjustRightInd w:val="0"/>
        <w:snapToGrid w:val="0"/>
        <w:spacing w:line="440" w:lineRule="exact"/>
        <w:ind w:leftChars="201" w:left="422" w:rightChars="253" w:right="531" w:firstLineChars="177" w:firstLine="372"/>
        <w:contextualSpacing/>
        <w:rPr>
          <w:rFonts w:ascii="宋体" w:hAnsi="宋体"/>
          <w:szCs w:val="21"/>
        </w:rPr>
      </w:pPr>
      <w:r>
        <w:rPr>
          <w:rFonts w:ascii="宋体" w:hAnsi="宋体" w:hint="eastAsia"/>
          <w:szCs w:val="21"/>
        </w:rPr>
        <w:t>企业资质证书</w:t>
      </w:r>
      <w:r>
        <w:rPr>
          <w:rFonts w:ascii="宋体" w:hint="eastAsia"/>
          <w:szCs w:val="21"/>
        </w:rPr>
        <w:t>；</w:t>
      </w:r>
    </w:p>
    <w:p w:rsidR="00764A99" w:rsidRDefault="00987050" w:rsidP="00265EAF">
      <w:pPr>
        <w:numPr>
          <w:ilvl w:val="0"/>
          <w:numId w:val="14"/>
        </w:numPr>
        <w:autoSpaceDE w:val="0"/>
        <w:autoSpaceDN w:val="0"/>
        <w:adjustRightInd w:val="0"/>
        <w:snapToGrid w:val="0"/>
        <w:spacing w:line="440" w:lineRule="exact"/>
        <w:ind w:leftChars="201" w:left="422" w:rightChars="253" w:right="531" w:firstLineChars="177" w:firstLine="372"/>
        <w:contextualSpacing/>
        <w:rPr>
          <w:rFonts w:ascii="宋体" w:hAnsi="宋体"/>
          <w:szCs w:val="21"/>
        </w:rPr>
      </w:pPr>
      <w:r>
        <w:rPr>
          <w:rFonts w:ascii="宋体" w:hAnsi="宋体" w:hint="eastAsia"/>
          <w:szCs w:val="21"/>
        </w:rPr>
        <w:t>由社保部门出具的投标人为授权委托人及谈判经办人缴纳的</w:t>
      </w:r>
      <w:r>
        <w:rPr>
          <w:rFonts w:ascii="宋体" w:hAnsi="宋体" w:hint="eastAsia"/>
          <w:b/>
          <w:szCs w:val="21"/>
        </w:rPr>
        <w:t>近三个月中任意一个月的</w:t>
      </w:r>
      <w:r>
        <w:rPr>
          <w:rFonts w:ascii="宋体" w:hAnsi="宋体" w:hint="eastAsia"/>
          <w:szCs w:val="21"/>
        </w:rPr>
        <w:t>养老保险费用的证明材料；</w:t>
      </w:r>
    </w:p>
    <w:p w:rsidR="00764A99" w:rsidRDefault="00987050">
      <w:pPr>
        <w:adjustRightInd w:val="0"/>
        <w:snapToGrid w:val="0"/>
        <w:spacing w:line="440" w:lineRule="exact"/>
        <w:ind w:leftChars="201" w:left="422" w:rightChars="253" w:right="531" w:firstLineChars="177" w:firstLine="373"/>
        <w:contextualSpacing/>
        <w:rPr>
          <w:rFonts w:ascii="宋体" w:hAnsi="宋体"/>
          <w:szCs w:val="21"/>
        </w:rPr>
      </w:pPr>
      <w:r>
        <w:rPr>
          <w:rFonts w:ascii="宋体" w:hAnsi="宋体" w:hint="eastAsia"/>
          <w:b/>
          <w:szCs w:val="21"/>
        </w:rPr>
        <w:t>1.2报价文件</w:t>
      </w:r>
    </w:p>
    <w:p w:rsidR="00764A99" w:rsidRDefault="00987050" w:rsidP="00265EAF">
      <w:pPr>
        <w:adjustRightInd w:val="0"/>
        <w:snapToGrid w:val="0"/>
        <w:spacing w:line="440" w:lineRule="exact"/>
        <w:ind w:leftChars="201" w:left="422" w:rightChars="253" w:right="531" w:firstLineChars="119" w:firstLine="250"/>
        <w:contextualSpacing/>
        <w:rPr>
          <w:rFonts w:ascii="宋体" w:hAnsi="宋体"/>
          <w:bCs/>
          <w:szCs w:val="21"/>
        </w:rPr>
      </w:pPr>
      <w:r>
        <w:rPr>
          <w:rFonts w:ascii="宋体" w:hAnsi="宋体" w:hint="eastAsia"/>
          <w:bCs/>
          <w:szCs w:val="21"/>
        </w:rPr>
        <w:t>（1）投标函</w:t>
      </w:r>
    </w:p>
    <w:p w:rsidR="00764A99" w:rsidRDefault="00987050" w:rsidP="00265EAF">
      <w:pPr>
        <w:adjustRightInd w:val="0"/>
        <w:snapToGrid w:val="0"/>
        <w:spacing w:line="440" w:lineRule="exact"/>
        <w:ind w:leftChars="201" w:left="422" w:rightChars="253" w:right="531" w:firstLineChars="119" w:firstLine="250"/>
        <w:contextualSpacing/>
        <w:rPr>
          <w:rFonts w:ascii="宋体" w:hAnsi="宋体"/>
          <w:bCs/>
          <w:szCs w:val="21"/>
        </w:rPr>
      </w:pPr>
      <w:r>
        <w:rPr>
          <w:rFonts w:ascii="宋体" w:hAnsi="宋体" w:hint="eastAsia"/>
          <w:bCs/>
          <w:szCs w:val="21"/>
        </w:rPr>
        <w:t>（2）授权委托书</w:t>
      </w:r>
    </w:p>
    <w:p w:rsidR="00764A99" w:rsidRDefault="00987050" w:rsidP="00265EAF">
      <w:pPr>
        <w:adjustRightInd w:val="0"/>
        <w:snapToGrid w:val="0"/>
        <w:spacing w:line="440" w:lineRule="exact"/>
        <w:ind w:leftChars="201" w:left="422" w:rightChars="253" w:right="531" w:firstLineChars="119" w:firstLine="250"/>
        <w:contextualSpacing/>
        <w:rPr>
          <w:rFonts w:ascii="宋体" w:hAnsi="宋体"/>
          <w:szCs w:val="21"/>
        </w:rPr>
      </w:pPr>
      <w:r>
        <w:rPr>
          <w:rFonts w:ascii="宋体" w:hAnsi="宋体" w:hint="eastAsia"/>
          <w:bCs/>
          <w:szCs w:val="21"/>
        </w:rPr>
        <w:t>（3）</w:t>
      </w:r>
      <w:r>
        <w:rPr>
          <w:rFonts w:ascii="宋体" w:hAnsi="宋体" w:hint="eastAsia"/>
          <w:szCs w:val="21"/>
        </w:rPr>
        <w:t>投标报价</w:t>
      </w:r>
    </w:p>
    <w:p w:rsidR="00764A99" w:rsidRDefault="00987050" w:rsidP="00265EAF">
      <w:pPr>
        <w:adjustRightInd w:val="0"/>
        <w:snapToGrid w:val="0"/>
        <w:spacing w:line="440" w:lineRule="exact"/>
        <w:ind w:leftChars="201" w:left="422" w:rightChars="253" w:right="531" w:firstLineChars="119" w:firstLine="250"/>
        <w:contextualSpacing/>
        <w:rPr>
          <w:rFonts w:ascii="宋体" w:hAnsi="宋体"/>
          <w:bCs/>
          <w:szCs w:val="21"/>
        </w:rPr>
      </w:pPr>
      <w:r>
        <w:rPr>
          <w:rFonts w:ascii="宋体" w:hAnsi="宋体" w:hint="eastAsia"/>
          <w:bCs/>
          <w:szCs w:val="21"/>
        </w:rPr>
        <w:t>（4）分项报价</w:t>
      </w:r>
    </w:p>
    <w:p w:rsidR="00764A99" w:rsidRDefault="00987050">
      <w:pPr>
        <w:ind w:firstLineChars="200" w:firstLine="562"/>
        <w:rPr>
          <w:b/>
          <w:sz w:val="28"/>
          <w:szCs w:val="28"/>
        </w:rPr>
      </w:pPr>
      <w:bookmarkStart w:id="10" w:name="_Toc39744257"/>
      <w:r>
        <w:rPr>
          <w:rFonts w:hint="eastAsia"/>
          <w:b/>
          <w:sz w:val="28"/>
          <w:szCs w:val="28"/>
        </w:rPr>
        <w:t>（四）开标、</w:t>
      </w:r>
      <w:bookmarkEnd w:id="10"/>
      <w:r>
        <w:rPr>
          <w:rFonts w:hint="eastAsia"/>
          <w:b/>
          <w:sz w:val="28"/>
          <w:szCs w:val="28"/>
        </w:rPr>
        <w:t>评标</w:t>
      </w:r>
    </w:p>
    <w:p w:rsidR="00764A99" w:rsidRDefault="00987050" w:rsidP="00265EAF">
      <w:pPr>
        <w:adjustRightInd w:val="0"/>
        <w:snapToGrid w:val="0"/>
        <w:spacing w:line="440" w:lineRule="exact"/>
        <w:ind w:leftChars="202" w:left="424" w:rightChars="253" w:right="531" w:firstLineChars="177" w:firstLine="372"/>
        <w:contextualSpacing/>
        <w:rPr>
          <w:rFonts w:ascii="宋体" w:hAnsi="宋体"/>
          <w:szCs w:val="21"/>
        </w:rPr>
      </w:pPr>
      <w:r>
        <w:rPr>
          <w:rFonts w:ascii="宋体" w:hAnsi="宋体" w:hint="eastAsia"/>
          <w:szCs w:val="21"/>
        </w:rPr>
        <w:t>1、开标时，招标方代表或监管部门或投标单位检查投标文件的密封情况，在确认无误后拆封读标。投标文件一经开封不得进行改动。</w:t>
      </w:r>
    </w:p>
    <w:p w:rsidR="00764A99" w:rsidRDefault="00987050" w:rsidP="00265EAF">
      <w:pPr>
        <w:adjustRightInd w:val="0"/>
        <w:snapToGrid w:val="0"/>
        <w:spacing w:line="440" w:lineRule="exact"/>
        <w:ind w:leftChars="202" w:left="424" w:rightChars="253" w:right="531" w:firstLineChars="177" w:firstLine="372"/>
        <w:contextualSpacing/>
        <w:rPr>
          <w:rFonts w:ascii="宋体" w:hAnsi="宋体"/>
          <w:szCs w:val="21"/>
        </w:rPr>
      </w:pPr>
      <w:r>
        <w:rPr>
          <w:rFonts w:ascii="宋体" w:hAnsi="宋体" w:hint="eastAsia"/>
          <w:szCs w:val="21"/>
        </w:rPr>
        <w:t>2、初步评审要求：开标后，招标方将组织审查投标文件是否完整；是否有计算错误。投标文件出现下列情形之一的，将作为无效投标文件：</w:t>
      </w:r>
    </w:p>
    <w:p w:rsidR="00764A99" w:rsidRDefault="00987050" w:rsidP="00265EAF">
      <w:pPr>
        <w:adjustRightInd w:val="0"/>
        <w:snapToGrid w:val="0"/>
        <w:spacing w:line="440" w:lineRule="exact"/>
        <w:ind w:leftChars="202" w:left="424" w:rightChars="253" w:right="531" w:firstLineChars="118" w:firstLine="248"/>
        <w:contextualSpacing/>
        <w:rPr>
          <w:rFonts w:ascii="宋体" w:hAnsi="宋体"/>
          <w:szCs w:val="21"/>
        </w:rPr>
      </w:pPr>
      <w:r>
        <w:rPr>
          <w:rFonts w:ascii="宋体" w:hAnsi="宋体" w:hint="eastAsia"/>
          <w:szCs w:val="21"/>
        </w:rPr>
        <w:t>（1）投标文件不响应磋商文件要求的；</w:t>
      </w:r>
    </w:p>
    <w:p w:rsidR="00764A99" w:rsidRDefault="00987050" w:rsidP="00265EAF">
      <w:pPr>
        <w:adjustRightInd w:val="0"/>
        <w:snapToGrid w:val="0"/>
        <w:spacing w:line="440" w:lineRule="exact"/>
        <w:ind w:leftChars="202" w:left="424" w:rightChars="253" w:right="531" w:firstLineChars="118" w:firstLine="248"/>
        <w:contextualSpacing/>
        <w:rPr>
          <w:rFonts w:ascii="宋体" w:hAnsi="宋体"/>
          <w:szCs w:val="21"/>
        </w:rPr>
      </w:pPr>
      <w:r>
        <w:rPr>
          <w:rFonts w:ascii="宋体" w:hAnsi="宋体" w:hint="eastAsia"/>
          <w:szCs w:val="21"/>
        </w:rPr>
        <w:t>（2）投标函未盖投标人的企业及企业法定代表人印章或签字的，或者企业法定代表人委托代理人没有合法、有效的委托书（原件）及委托代理人印章或签字的；</w:t>
      </w:r>
    </w:p>
    <w:p w:rsidR="00764A99" w:rsidRDefault="00987050" w:rsidP="00265EAF">
      <w:pPr>
        <w:adjustRightInd w:val="0"/>
        <w:snapToGrid w:val="0"/>
        <w:spacing w:line="440" w:lineRule="exact"/>
        <w:ind w:leftChars="202" w:left="424" w:rightChars="253" w:right="531" w:firstLineChars="118" w:firstLine="248"/>
        <w:contextualSpacing/>
        <w:rPr>
          <w:rFonts w:ascii="宋体" w:hAnsi="宋体"/>
          <w:szCs w:val="21"/>
        </w:rPr>
      </w:pPr>
      <w:r>
        <w:rPr>
          <w:rFonts w:ascii="宋体" w:hAnsi="宋体" w:hint="eastAsia"/>
          <w:szCs w:val="21"/>
        </w:rPr>
        <w:t>（3）投标文件的关键内容模糊、无法辨认的；</w:t>
      </w:r>
    </w:p>
    <w:p w:rsidR="00764A99" w:rsidRDefault="00987050" w:rsidP="00265EAF">
      <w:pPr>
        <w:adjustRightInd w:val="0"/>
        <w:snapToGrid w:val="0"/>
        <w:spacing w:line="440" w:lineRule="exact"/>
        <w:ind w:leftChars="202" w:left="424" w:rightChars="253" w:right="531" w:firstLineChars="177" w:firstLine="372"/>
        <w:contextualSpacing/>
        <w:rPr>
          <w:rFonts w:ascii="宋体" w:hAnsi="宋体"/>
          <w:szCs w:val="21"/>
        </w:rPr>
      </w:pPr>
      <w:r>
        <w:rPr>
          <w:rFonts w:ascii="宋体" w:hAnsi="宋体" w:hint="eastAsia"/>
          <w:szCs w:val="21"/>
        </w:rPr>
        <w:lastRenderedPageBreak/>
        <w:t>3、评标小组先评审技术文件，后评审报价文件。</w:t>
      </w:r>
    </w:p>
    <w:p w:rsidR="00764A99" w:rsidRPr="00F757AE" w:rsidRDefault="00987050" w:rsidP="00F757AE">
      <w:pPr>
        <w:adjustRightInd w:val="0"/>
        <w:snapToGrid w:val="0"/>
        <w:spacing w:line="440" w:lineRule="exact"/>
        <w:ind w:leftChars="202" w:left="424" w:rightChars="253" w:right="531" w:firstLineChars="177" w:firstLine="372"/>
        <w:contextualSpacing/>
        <w:rPr>
          <w:rFonts w:ascii="宋体" w:hAnsi="宋体"/>
          <w:szCs w:val="21"/>
        </w:rPr>
      </w:pPr>
      <w:r>
        <w:rPr>
          <w:rFonts w:ascii="宋体" w:hAnsi="宋体" w:hint="eastAsia"/>
          <w:szCs w:val="21"/>
        </w:rPr>
        <w:t>4、严格按照扬州大学附属医院采购管理暂行办法，组成项目评标小组。严格按招标文件，公平、公正、科学、严谨地对投标文件进行综合评定。</w:t>
      </w:r>
      <w:r w:rsidR="00F757AE">
        <w:rPr>
          <w:rFonts w:ascii="宋体" w:hAnsi="宋体" w:hint="eastAsia"/>
          <w:szCs w:val="21"/>
        </w:rPr>
        <w:t>二次公告，满足两家并形成充分竞争，则正常开标。</w:t>
      </w:r>
    </w:p>
    <w:p w:rsidR="00764A99" w:rsidRDefault="00987050" w:rsidP="00265EAF">
      <w:pPr>
        <w:adjustRightInd w:val="0"/>
        <w:snapToGrid w:val="0"/>
        <w:spacing w:line="440" w:lineRule="exact"/>
        <w:ind w:leftChars="201" w:left="422" w:rightChars="253" w:right="531" w:firstLineChars="177" w:firstLine="372"/>
        <w:contextualSpacing/>
        <w:rPr>
          <w:rFonts w:ascii="宋体" w:hAnsi="宋体"/>
          <w:szCs w:val="21"/>
        </w:rPr>
      </w:pPr>
      <w:r>
        <w:rPr>
          <w:rFonts w:ascii="宋体" w:hAnsi="宋体" w:hint="eastAsia"/>
          <w:szCs w:val="21"/>
        </w:rPr>
        <w:t>5、谈判程序：</w:t>
      </w:r>
    </w:p>
    <w:p w:rsidR="00764A99" w:rsidRDefault="00987050">
      <w:pPr>
        <w:adjustRightInd w:val="0"/>
        <w:snapToGrid w:val="0"/>
        <w:spacing w:line="440" w:lineRule="exact"/>
        <w:ind w:leftChars="201" w:left="422" w:rightChars="253" w:right="531" w:firstLineChars="177" w:firstLine="373"/>
        <w:contextualSpacing/>
        <w:rPr>
          <w:rFonts w:ascii="宋体" w:hAnsi="宋体"/>
          <w:b/>
          <w:szCs w:val="21"/>
        </w:rPr>
      </w:pPr>
      <w:r>
        <w:rPr>
          <w:rFonts w:ascii="宋体" w:hAnsi="宋体" w:hint="eastAsia"/>
          <w:b/>
          <w:szCs w:val="21"/>
        </w:rPr>
        <w:t>（1）资格审查；（2）投标单位自我介绍及产品介绍；（3）谈判及二次报价。</w:t>
      </w:r>
    </w:p>
    <w:p w:rsidR="00764A99" w:rsidRDefault="00987050" w:rsidP="00265EAF">
      <w:pPr>
        <w:adjustRightInd w:val="0"/>
        <w:snapToGrid w:val="0"/>
        <w:spacing w:line="440" w:lineRule="exact"/>
        <w:ind w:leftChars="201" w:left="422" w:rightChars="253" w:right="531" w:firstLineChars="177" w:firstLine="372"/>
        <w:contextualSpacing/>
        <w:rPr>
          <w:rFonts w:ascii="宋体" w:hAnsi="宋体"/>
          <w:szCs w:val="21"/>
        </w:rPr>
      </w:pPr>
      <w:r>
        <w:rPr>
          <w:rFonts w:ascii="宋体" w:hAnsi="宋体" w:hint="eastAsia"/>
          <w:szCs w:val="21"/>
        </w:rPr>
        <w:t>6、定标</w:t>
      </w:r>
    </w:p>
    <w:p w:rsidR="00764A99" w:rsidRDefault="00987050">
      <w:pPr>
        <w:wordWrap w:val="0"/>
        <w:spacing w:line="440" w:lineRule="exact"/>
        <w:ind w:leftChars="202" w:left="424" w:rightChars="253" w:right="531" w:firstLineChars="172" w:firstLine="361"/>
        <w:contextualSpacing/>
        <w:jc w:val="left"/>
        <w:rPr>
          <w:rFonts w:asciiTheme="minorEastAsia" w:eastAsiaTheme="minorEastAsia" w:hAnsiTheme="minorEastAsia"/>
          <w:szCs w:val="21"/>
        </w:rPr>
      </w:pPr>
      <w:r>
        <w:rPr>
          <w:rFonts w:asciiTheme="minorEastAsia" w:eastAsiaTheme="minorEastAsia" w:hAnsiTheme="minorEastAsia" w:hint="eastAsia"/>
          <w:szCs w:val="21"/>
        </w:rPr>
        <w:t>综合评分第一名为中标单位。</w:t>
      </w:r>
    </w:p>
    <w:p w:rsidR="00764A99" w:rsidRDefault="00764A99">
      <w:pPr>
        <w:pStyle w:val="Default"/>
      </w:pPr>
      <w:bookmarkStart w:id="11" w:name="_Toc39744258"/>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764A99">
      <w:pPr>
        <w:pStyle w:val="Default"/>
      </w:pPr>
    </w:p>
    <w:p w:rsidR="00764A99" w:rsidRDefault="00987050" w:rsidP="00F757AE">
      <w:r>
        <w:rPr>
          <w:rFonts w:hint="eastAsia"/>
        </w:rPr>
        <w:br w:type="page"/>
      </w:r>
    </w:p>
    <w:p w:rsidR="00764A99" w:rsidRDefault="00987050">
      <w:pPr>
        <w:wordWrap w:val="0"/>
        <w:spacing w:line="440" w:lineRule="exact"/>
        <w:ind w:leftChars="202" w:left="424" w:rightChars="253" w:right="531" w:firstLineChars="172" w:firstLine="553"/>
        <w:contextualSpacing/>
        <w:jc w:val="center"/>
        <w:rPr>
          <w:rFonts w:asciiTheme="minorEastAsia" w:eastAsiaTheme="minorEastAsia" w:hAnsiTheme="minorEastAsia"/>
          <w:b/>
          <w:sz w:val="32"/>
          <w:szCs w:val="32"/>
        </w:rPr>
      </w:pPr>
      <w:r>
        <w:rPr>
          <w:rFonts w:hint="eastAsia"/>
          <w:b/>
          <w:sz w:val="32"/>
          <w:szCs w:val="32"/>
        </w:rPr>
        <w:lastRenderedPageBreak/>
        <w:t>五、投标文件格式及附件要求</w:t>
      </w:r>
      <w:bookmarkEnd w:id="11"/>
    </w:p>
    <w:p w:rsidR="00764A99" w:rsidRDefault="00764A99">
      <w:pPr>
        <w:jc w:val="center"/>
        <w:rPr>
          <w:b/>
          <w:sz w:val="36"/>
          <w:szCs w:val="36"/>
        </w:rPr>
      </w:pPr>
    </w:p>
    <w:p w:rsidR="00764A99" w:rsidRDefault="00987050">
      <w:pPr>
        <w:jc w:val="center"/>
        <w:rPr>
          <w:rFonts w:ascii="宋体" w:hAnsi="宋体"/>
          <w:b/>
          <w:sz w:val="36"/>
          <w:szCs w:val="36"/>
          <w:u w:val="single"/>
        </w:rPr>
      </w:pPr>
      <w:r>
        <w:rPr>
          <w:rFonts w:hint="eastAsia"/>
          <w:b/>
          <w:sz w:val="36"/>
          <w:szCs w:val="36"/>
        </w:rPr>
        <w:t>目录</w:t>
      </w:r>
    </w:p>
    <w:p w:rsidR="00764A99" w:rsidRDefault="00987050">
      <w:pPr>
        <w:adjustRightInd w:val="0"/>
        <w:snapToGrid w:val="0"/>
        <w:spacing w:line="440" w:lineRule="exact"/>
        <w:ind w:leftChars="403" w:left="846" w:firstLineChars="1" w:firstLine="2"/>
        <w:contextualSpacing/>
        <w:rPr>
          <w:rFonts w:ascii="宋体" w:hAnsi="宋体"/>
          <w:snapToGrid w:val="0"/>
          <w:sz w:val="24"/>
        </w:rPr>
      </w:pPr>
      <w:r>
        <w:rPr>
          <w:rFonts w:ascii="宋体" w:hAnsi="宋体" w:hint="eastAsia"/>
          <w:snapToGrid w:val="0"/>
          <w:sz w:val="24"/>
        </w:rPr>
        <w:t>（一）资格审查</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1、针对本项目的授权委托书原件；</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2、企业法人营业执照；</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3、企业资质证书；</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4、由社保部门出具的投标人为经办人及投标报名项目负责人缴纳的近三个月任意一个月养老保险费用的证明材料；</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5、投标单位不在供应商被“信用中国”网站（www.creditchina.gov.cn）、“中国政府采购网"(www.ccgp.gov.cn)列入失信被执行人、重大税收违法案件当事人名单、政府采购严重违法失信行为记录名单的截图，并盖章；</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snapToGrid w:val="0"/>
          <w:sz w:val="24"/>
        </w:rPr>
        <w:t>6、</w:t>
      </w:r>
      <w:r>
        <w:rPr>
          <w:rFonts w:ascii="宋体" w:hAnsi="宋体" w:hint="eastAsia"/>
          <w:snapToGrid w:val="0"/>
          <w:sz w:val="24"/>
        </w:rPr>
        <w:t>需求响应表（格式自拟）；</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7、投标人认为需要提供的其他材料。</w:t>
      </w:r>
    </w:p>
    <w:p w:rsidR="00764A99" w:rsidRDefault="00987050">
      <w:pPr>
        <w:adjustRightInd w:val="0"/>
        <w:snapToGrid w:val="0"/>
        <w:spacing w:line="440" w:lineRule="exact"/>
        <w:ind w:leftChars="403" w:left="846" w:firstLineChars="1" w:firstLine="2"/>
        <w:contextualSpacing/>
        <w:rPr>
          <w:rFonts w:ascii="宋体" w:hAnsi="宋体"/>
          <w:snapToGrid w:val="0"/>
          <w:sz w:val="24"/>
        </w:rPr>
      </w:pPr>
      <w:r>
        <w:rPr>
          <w:rFonts w:ascii="宋体" w:hAnsi="宋体" w:hint="eastAsia"/>
          <w:snapToGrid w:val="0"/>
          <w:sz w:val="24"/>
        </w:rPr>
        <w:t>（二）报价文件</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1、投标函</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2、授权委托书</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3、投标报价</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4、分项报价</w:t>
      </w:r>
    </w:p>
    <w:p w:rsidR="00764A99" w:rsidRDefault="00987050">
      <w:pPr>
        <w:tabs>
          <w:tab w:val="left" w:pos="1300"/>
          <w:tab w:val="left" w:pos="1600"/>
        </w:tabs>
        <w:adjustRightInd w:val="0"/>
        <w:snapToGrid w:val="0"/>
        <w:spacing w:line="440" w:lineRule="exact"/>
        <w:ind w:leftChars="403" w:left="846" w:firstLineChars="100" w:firstLine="240"/>
        <w:contextualSpacing/>
        <w:rPr>
          <w:rFonts w:ascii="宋体" w:hAnsi="宋体"/>
          <w:snapToGrid w:val="0"/>
          <w:sz w:val="24"/>
        </w:rPr>
      </w:pPr>
      <w:r>
        <w:rPr>
          <w:rFonts w:ascii="宋体" w:hAnsi="宋体" w:hint="eastAsia"/>
          <w:snapToGrid w:val="0"/>
          <w:sz w:val="24"/>
        </w:rPr>
        <w:t>5、供应商廉洁自律承诺书</w:t>
      </w:r>
    </w:p>
    <w:p w:rsidR="00764A99" w:rsidRDefault="00764A99">
      <w:pPr>
        <w:pStyle w:val="Default"/>
      </w:pPr>
    </w:p>
    <w:p w:rsidR="00764A99" w:rsidRDefault="00764A99">
      <w:pPr>
        <w:pStyle w:val="Default"/>
      </w:pPr>
    </w:p>
    <w:p w:rsidR="00764A99" w:rsidRDefault="00764A99" w:rsidP="00265EAF">
      <w:pPr>
        <w:adjustRightInd w:val="0"/>
        <w:snapToGrid w:val="0"/>
        <w:spacing w:line="440" w:lineRule="exact"/>
        <w:ind w:leftChars="202" w:left="424" w:firstLineChars="177" w:firstLine="372"/>
        <w:contextualSpacing/>
        <w:rPr>
          <w:rFonts w:ascii="宋体" w:hAnsi="宋体"/>
          <w:bCs/>
          <w:szCs w:val="21"/>
        </w:rPr>
      </w:pPr>
    </w:p>
    <w:p w:rsidR="00764A99" w:rsidRDefault="00764A99">
      <w:pPr>
        <w:tabs>
          <w:tab w:val="left" w:pos="1300"/>
          <w:tab w:val="left" w:pos="1600"/>
        </w:tabs>
        <w:spacing w:line="560" w:lineRule="exact"/>
        <w:ind w:firstLineChars="200" w:firstLine="420"/>
        <w:rPr>
          <w:rFonts w:ascii="宋体" w:hAnsi="宋体"/>
          <w:bCs/>
          <w:szCs w:val="21"/>
        </w:rPr>
      </w:pPr>
    </w:p>
    <w:p w:rsidR="00764A99" w:rsidRDefault="00764A99">
      <w:pPr>
        <w:tabs>
          <w:tab w:val="left" w:pos="1300"/>
          <w:tab w:val="left" w:pos="1600"/>
        </w:tabs>
        <w:spacing w:line="560" w:lineRule="exact"/>
        <w:ind w:firstLineChars="200" w:firstLine="420"/>
        <w:rPr>
          <w:rFonts w:ascii="宋体" w:hAnsi="宋体"/>
          <w:bCs/>
          <w:szCs w:val="21"/>
        </w:rPr>
      </w:pPr>
    </w:p>
    <w:p w:rsidR="00764A99" w:rsidRDefault="00764A99">
      <w:pPr>
        <w:tabs>
          <w:tab w:val="left" w:pos="1300"/>
          <w:tab w:val="left" w:pos="1600"/>
        </w:tabs>
        <w:spacing w:line="560" w:lineRule="exact"/>
        <w:ind w:firstLineChars="200" w:firstLine="480"/>
        <w:rPr>
          <w:rFonts w:ascii="宋体" w:hAnsi="宋体"/>
          <w:snapToGrid w:val="0"/>
          <w:sz w:val="24"/>
        </w:rPr>
      </w:pPr>
    </w:p>
    <w:p w:rsidR="00764A99" w:rsidRDefault="00764A99">
      <w:pPr>
        <w:pStyle w:val="a7"/>
        <w:rPr>
          <w:rFonts w:ascii="黑体" w:eastAsia="黑体" w:hAnsi="Times New Roman"/>
          <w:b/>
          <w:sz w:val="36"/>
        </w:rPr>
      </w:pPr>
    </w:p>
    <w:p w:rsidR="00764A99" w:rsidRDefault="00764A99">
      <w:pPr>
        <w:pStyle w:val="a7"/>
        <w:rPr>
          <w:rFonts w:ascii="黑体" w:eastAsia="黑体" w:hAnsi="Times New Roman"/>
          <w:b/>
          <w:sz w:val="36"/>
        </w:rPr>
      </w:pPr>
    </w:p>
    <w:p w:rsidR="00F757AE" w:rsidRDefault="00F757AE">
      <w:pPr>
        <w:pStyle w:val="a7"/>
        <w:rPr>
          <w:rFonts w:ascii="黑体" w:eastAsia="黑体" w:hAnsi="Times New Roman"/>
          <w:b/>
          <w:sz w:val="36"/>
        </w:rPr>
      </w:pPr>
    </w:p>
    <w:p w:rsidR="00764A99" w:rsidRDefault="00764A99">
      <w:pPr>
        <w:pStyle w:val="a7"/>
        <w:rPr>
          <w:rFonts w:ascii="黑体" w:eastAsia="黑体" w:hAnsi="Times New Roman"/>
          <w:b/>
          <w:sz w:val="36"/>
        </w:rPr>
      </w:pPr>
    </w:p>
    <w:p w:rsidR="00764A99" w:rsidRDefault="00987050">
      <w:pPr>
        <w:pStyle w:val="a7"/>
        <w:jc w:val="center"/>
        <w:rPr>
          <w:rFonts w:asciiTheme="minorEastAsia" w:eastAsiaTheme="minorEastAsia" w:hAnsiTheme="minorEastAsia"/>
          <w:b/>
          <w:sz w:val="36"/>
        </w:rPr>
      </w:pPr>
      <w:r>
        <w:rPr>
          <w:rFonts w:asciiTheme="minorEastAsia" w:eastAsiaTheme="minorEastAsia" w:hAnsiTheme="minorEastAsia" w:hint="eastAsia"/>
          <w:b/>
          <w:sz w:val="36"/>
        </w:rPr>
        <w:lastRenderedPageBreak/>
        <w:t xml:space="preserve">  授权委书</w:t>
      </w:r>
    </w:p>
    <w:p w:rsidR="00764A99" w:rsidRDefault="00764A99">
      <w:pPr>
        <w:pStyle w:val="a7"/>
        <w:jc w:val="center"/>
        <w:rPr>
          <w:rFonts w:asciiTheme="minorEastAsia" w:eastAsiaTheme="minorEastAsia" w:hAnsiTheme="minorEastAsia"/>
          <w:b/>
          <w:sz w:val="24"/>
          <w:szCs w:val="24"/>
        </w:rPr>
      </w:pPr>
    </w:p>
    <w:p w:rsidR="00764A99" w:rsidRDefault="00987050">
      <w:pPr>
        <w:pStyle w:val="a7"/>
        <w:spacing w:line="480" w:lineRule="auto"/>
        <w:ind w:firstLine="420"/>
        <w:rPr>
          <w:rFonts w:asciiTheme="minorEastAsia" w:eastAsiaTheme="minorEastAsia" w:hAnsiTheme="minorEastAsia"/>
          <w:sz w:val="24"/>
          <w:szCs w:val="24"/>
          <w:u w:val="single"/>
        </w:rPr>
      </w:pPr>
      <w:r>
        <w:rPr>
          <w:rFonts w:asciiTheme="minorEastAsia" w:eastAsiaTheme="minorEastAsia" w:hAnsiTheme="minorEastAsia" w:hint="eastAsia"/>
          <w:sz w:val="24"/>
          <w:szCs w:val="24"/>
        </w:rPr>
        <w:t>本授权委托书声明：我</w:t>
      </w:r>
      <w:r>
        <w:rPr>
          <w:rFonts w:asciiTheme="minorEastAsia" w:eastAsiaTheme="minorEastAsia" w:hAnsiTheme="minorEastAsia"/>
          <w:sz w:val="24"/>
          <w:szCs w:val="24"/>
        </w:rPr>
        <w:t>(</w:t>
      </w:r>
      <w:r>
        <w:rPr>
          <w:rFonts w:asciiTheme="minorEastAsia" w:eastAsiaTheme="minorEastAsia" w:hAnsiTheme="minorEastAsia" w:hint="eastAsia"/>
          <w:sz w:val="24"/>
          <w:szCs w:val="24"/>
        </w:rPr>
        <w:t>姓名</w:t>
      </w:r>
      <w:r>
        <w:rPr>
          <w:rFonts w:asciiTheme="minorEastAsia" w:eastAsiaTheme="minorEastAsia" w:hAnsiTheme="minorEastAsia"/>
          <w:sz w:val="24"/>
          <w:szCs w:val="24"/>
        </w:rPr>
        <w:t>)</w:t>
      </w:r>
      <w:r>
        <w:rPr>
          <w:rFonts w:asciiTheme="minorEastAsia" w:eastAsiaTheme="minorEastAsia" w:hAnsiTheme="minorEastAsia" w:hint="eastAsia"/>
          <w:sz w:val="24"/>
          <w:szCs w:val="24"/>
        </w:rPr>
        <w:t>系</w:t>
      </w:r>
      <w:r>
        <w:rPr>
          <w:rFonts w:asciiTheme="minorEastAsia" w:eastAsiaTheme="minorEastAsia" w:hAnsiTheme="minorEastAsia"/>
          <w:sz w:val="24"/>
          <w:szCs w:val="24"/>
        </w:rPr>
        <w:t>(</w:t>
      </w:r>
      <w:r>
        <w:rPr>
          <w:rFonts w:asciiTheme="minorEastAsia" w:eastAsiaTheme="minorEastAsia" w:hAnsiTheme="minorEastAsia" w:hint="eastAsia"/>
          <w:sz w:val="24"/>
          <w:szCs w:val="24"/>
        </w:rPr>
        <w:t>投标人名称</w:t>
      </w:r>
      <w:r>
        <w:rPr>
          <w:rFonts w:asciiTheme="minorEastAsia" w:eastAsiaTheme="minorEastAsia" w:hAnsiTheme="minorEastAsia"/>
          <w:sz w:val="24"/>
          <w:szCs w:val="24"/>
        </w:rPr>
        <w:t>)</w:t>
      </w:r>
      <w:r>
        <w:rPr>
          <w:rFonts w:asciiTheme="minorEastAsia" w:eastAsiaTheme="minorEastAsia" w:hAnsiTheme="minorEastAsia" w:hint="eastAsia"/>
          <w:sz w:val="24"/>
          <w:szCs w:val="24"/>
        </w:rPr>
        <w:t>的法定代表人，现授权委托我单位的(姓名)为我公司代理人。代理人在</w:t>
      </w:r>
      <w:r>
        <w:rPr>
          <w:rFonts w:asciiTheme="minorEastAsia" w:eastAsiaTheme="minorEastAsia" w:hAnsiTheme="minorEastAsia" w:hint="eastAsia"/>
          <w:sz w:val="24"/>
          <w:szCs w:val="24"/>
          <w:u w:val="single"/>
        </w:rPr>
        <w:t xml:space="preserve">                                </w:t>
      </w:r>
      <w:r>
        <w:rPr>
          <w:rFonts w:asciiTheme="minorEastAsia" w:eastAsiaTheme="minorEastAsia" w:hAnsiTheme="minorEastAsia" w:hint="eastAsia"/>
          <w:sz w:val="24"/>
          <w:szCs w:val="24"/>
        </w:rPr>
        <w:t>项目院内公开谈判签署的一切文件和处理与之有关的一切事务，我均予以承认。</w:t>
      </w:r>
    </w:p>
    <w:p w:rsidR="00764A99" w:rsidRDefault="00987050">
      <w:pPr>
        <w:pStyle w:val="a7"/>
        <w:spacing w:line="48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代理人无转委权。特此委托。</w:t>
      </w:r>
    </w:p>
    <w:p w:rsidR="00764A99" w:rsidRDefault="00987050">
      <w:pPr>
        <w:pStyle w:val="a7"/>
        <w:spacing w:line="480" w:lineRule="auto"/>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投标人：</w:t>
      </w:r>
      <w:r>
        <w:rPr>
          <w:rFonts w:asciiTheme="minorEastAsia" w:eastAsiaTheme="minorEastAsia" w:hAnsiTheme="minorEastAsia"/>
          <w:sz w:val="24"/>
          <w:szCs w:val="24"/>
        </w:rPr>
        <w:t>(</w:t>
      </w:r>
      <w:r>
        <w:rPr>
          <w:rFonts w:asciiTheme="minorEastAsia" w:eastAsiaTheme="minorEastAsia" w:hAnsiTheme="minorEastAsia" w:hint="eastAsia"/>
          <w:sz w:val="24"/>
          <w:szCs w:val="24"/>
        </w:rPr>
        <w:t>盖章</w:t>
      </w:r>
      <w:r>
        <w:rPr>
          <w:rFonts w:asciiTheme="minorEastAsia" w:eastAsiaTheme="minorEastAsia" w:hAnsiTheme="minorEastAsia"/>
          <w:sz w:val="24"/>
          <w:szCs w:val="24"/>
        </w:rPr>
        <w:t>)</w:t>
      </w:r>
    </w:p>
    <w:p w:rsidR="00764A99" w:rsidRDefault="00987050">
      <w:pPr>
        <w:pStyle w:val="a7"/>
        <w:spacing w:line="480" w:lineRule="auto"/>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法定代表人：</w:t>
      </w:r>
      <w:r>
        <w:rPr>
          <w:rFonts w:asciiTheme="minorEastAsia" w:eastAsiaTheme="minorEastAsia" w:hAnsiTheme="minorEastAsia"/>
          <w:sz w:val="24"/>
          <w:szCs w:val="24"/>
        </w:rPr>
        <w:t>(</w:t>
      </w:r>
      <w:r>
        <w:rPr>
          <w:rFonts w:asciiTheme="minorEastAsia" w:eastAsiaTheme="minorEastAsia" w:hAnsiTheme="minorEastAsia" w:hint="eastAsia"/>
          <w:sz w:val="24"/>
          <w:szCs w:val="24"/>
        </w:rPr>
        <w:t>签字</w:t>
      </w:r>
      <w:r>
        <w:rPr>
          <w:rFonts w:asciiTheme="minorEastAsia" w:eastAsiaTheme="minorEastAsia" w:hAnsiTheme="minorEastAsia"/>
          <w:sz w:val="24"/>
          <w:szCs w:val="24"/>
        </w:rPr>
        <w:t>)</w:t>
      </w:r>
    </w:p>
    <w:p w:rsidR="00764A99" w:rsidRDefault="00764A99">
      <w:pPr>
        <w:pStyle w:val="a7"/>
        <w:spacing w:line="480" w:lineRule="auto"/>
        <w:ind w:firstLineChars="150" w:firstLine="360"/>
        <w:rPr>
          <w:rFonts w:asciiTheme="minorEastAsia" w:eastAsiaTheme="minorEastAsia" w:hAnsiTheme="minorEastAsia"/>
          <w:sz w:val="24"/>
          <w:szCs w:val="24"/>
        </w:rPr>
      </w:pPr>
    </w:p>
    <w:p w:rsidR="00764A99" w:rsidRDefault="00987050">
      <w:pPr>
        <w:pStyle w:val="a7"/>
        <w:spacing w:line="480" w:lineRule="auto"/>
        <w:ind w:firstLineChars="2750" w:firstLine="6600"/>
        <w:rPr>
          <w:rFonts w:asciiTheme="minorEastAsia" w:eastAsiaTheme="minorEastAsia" w:hAnsiTheme="minorEastAsia"/>
          <w:sz w:val="24"/>
          <w:szCs w:val="24"/>
        </w:rPr>
      </w:pPr>
      <w:r>
        <w:rPr>
          <w:rFonts w:asciiTheme="minorEastAsia" w:eastAsiaTheme="minorEastAsia" w:hAnsiTheme="minorEastAsia" w:hint="eastAsia"/>
          <w:sz w:val="24"/>
          <w:szCs w:val="24"/>
        </w:rPr>
        <w:t>日期： 年   月    日</w:t>
      </w:r>
    </w:p>
    <w:p w:rsidR="00764A99" w:rsidRDefault="00764A99">
      <w:pPr>
        <w:pStyle w:val="a7"/>
        <w:spacing w:line="480" w:lineRule="auto"/>
        <w:ind w:firstLine="420"/>
        <w:rPr>
          <w:rFonts w:asciiTheme="minorEastAsia" w:eastAsiaTheme="minorEastAsia" w:hAnsiTheme="minorEastAsia"/>
          <w:sz w:val="24"/>
          <w:szCs w:val="24"/>
        </w:rPr>
      </w:pPr>
    </w:p>
    <w:p w:rsidR="00764A99" w:rsidRDefault="00987050">
      <w:pPr>
        <w:pStyle w:val="a7"/>
        <w:spacing w:line="48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代理人姓名：签字：</w:t>
      </w:r>
    </w:p>
    <w:p w:rsidR="00764A99" w:rsidRDefault="00987050">
      <w:pPr>
        <w:pStyle w:val="a7"/>
        <w:spacing w:line="480" w:lineRule="auto"/>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身份证复印件：</w:t>
      </w:r>
    </w:p>
    <w:p w:rsidR="00764A99" w:rsidRDefault="00764A99">
      <w:pPr>
        <w:spacing w:line="400" w:lineRule="exact"/>
        <w:ind w:firstLineChars="200" w:firstLine="480"/>
        <w:rPr>
          <w:rFonts w:ascii="宋体" w:hAnsi="宋体"/>
          <w:sz w:val="24"/>
        </w:rPr>
      </w:pPr>
    </w:p>
    <w:p w:rsidR="00764A99" w:rsidRDefault="00764A99">
      <w:pPr>
        <w:spacing w:line="400" w:lineRule="exact"/>
        <w:rPr>
          <w:rFonts w:ascii="宋体" w:hAnsi="宋体"/>
          <w:sz w:val="28"/>
        </w:rPr>
      </w:pPr>
    </w:p>
    <w:p w:rsidR="00764A99" w:rsidRDefault="00764A99">
      <w:pPr>
        <w:spacing w:line="400" w:lineRule="exact"/>
        <w:rPr>
          <w:rFonts w:ascii="宋体" w:hAnsi="宋体"/>
          <w:sz w:val="28"/>
        </w:rPr>
      </w:pPr>
    </w:p>
    <w:p w:rsidR="00764A99" w:rsidRDefault="00764A99">
      <w:pPr>
        <w:spacing w:line="500" w:lineRule="exact"/>
        <w:jc w:val="center"/>
        <w:rPr>
          <w:rFonts w:ascii="黑体" w:eastAsia="黑体"/>
          <w:b/>
          <w:bCs/>
          <w:sz w:val="36"/>
          <w:szCs w:val="36"/>
        </w:rPr>
      </w:pPr>
    </w:p>
    <w:p w:rsidR="00764A99" w:rsidRDefault="00764A99">
      <w:pPr>
        <w:pStyle w:val="a7"/>
        <w:jc w:val="center"/>
        <w:rPr>
          <w:rFonts w:ascii="黑体" w:eastAsia="黑体" w:hAnsi="Times New Roman"/>
          <w:b/>
          <w:sz w:val="36"/>
        </w:rPr>
      </w:pPr>
    </w:p>
    <w:p w:rsidR="00764A99" w:rsidRDefault="00764A99">
      <w:pPr>
        <w:pStyle w:val="a7"/>
        <w:jc w:val="center"/>
        <w:rPr>
          <w:rFonts w:ascii="黑体" w:eastAsia="黑体" w:hAnsi="Times New Roman"/>
          <w:b/>
          <w:sz w:val="36"/>
        </w:rPr>
      </w:pPr>
    </w:p>
    <w:p w:rsidR="00764A99" w:rsidRDefault="00764A99">
      <w:pPr>
        <w:pStyle w:val="a7"/>
        <w:jc w:val="center"/>
        <w:rPr>
          <w:rFonts w:ascii="黑体" w:eastAsia="黑体" w:hAnsi="Times New Roman"/>
          <w:b/>
          <w:sz w:val="36"/>
        </w:rPr>
      </w:pPr>
    </w:p>
    <w:p w:rsidR="00764A99" w:rsidRDefault="00764A99">
      <w:pPr>
        <w:pStyle w:val="a7"/>
        <w:rPr>
          <w:rFonts w:ascii="黑体" w:eastAsia="黑体"/>
          <w:b/>
          <w:bCs/>
          <w:sz w:val="36"/>
          <w:szCs w:val="36"/>
        </w:rPr>
      </w:pPr>
    </w:p>
    <w:p w:rsidR="00764A99" w:rsidRDefault="00987050">
      <w:pPr>
        <w:pStyle w:val="a8"/>
        <w:widowControl/>
        <w:spacing w:line="540" w:lineRule="exact"/>
        <w:ind w:leftChars="0" w:left="0"/>
        <w:jc w:val="center"/>
        <w:rPr>
          <w:rFonts w:ascii="宋体" w:eastAsia="宋体" w:hAnsi="宋体"/>
          <w:sz w:val="36"/>
          <w:szCs w:val="36"/>
        </w:rPr>
      </w:pPr>
      <w:r>
        <w:rPr>
          <w:rFonts w:ascii="宋体" w:hAnsi="宋体" w:hint="eastAsia"/>
          <w:b w:val="0"/>
          <w:bCs w:val="0"/>
          <w:szCs w:val="32"/>
        </w:rPr>
        <w:br w:type="page"/>
      </w:r>
      <w:r>
        <w:rPr>
          <w:rFonts w:ascii="宋体" w:eastAsia="宋体" w:hAnsi="宋体" w:hint="eastAsia"/>
          <w:sz w:val="36"/>
          <w:szCs w:val="36"/>
        </w:rPr>
        <w:lastRenderedPageBreak/>
        <w:t>承诺书(</w:t>
      </w:r>
      <w:proofErr w:type="gramStart"/>
      <w:r>
        <w:rPr>
          <w:rFonts w:ascii="宋体" w:eastAsia="宋体" w:hAnsi="宋体" w:hint="eastAsia"/>
          <w:sz w:val="36"/>
          <w:szCs w:val="36"/>
        </w:rPr>
        <w:t>一</w:t>
      </w:r>
      <w:proofErr w:type="gramEnd"/>
      <w:r>
        <w:rPr>
          <w:rFonts w:ascii="宋体" w:eastAsia="宋体" w:hAnsi="宋体" w:hint="eastAsia"/>
          <w:sz w:val="36"/>
          <w:szCs w:val="36"/>
        </w:rPr>
        <w:t>)</w:t>
      </w:r>
    </w:p>
    <w:p w:rsidR="00764A99" w:rsidRDefault="00764A99">
      <w:pPr>
        <w:spacing w:line="540" w:lineRule="exact"/>
      </w:pPr>
    </w:p>
    <w:p w:rsidR="00764A99" w:rsidRDefault="00987050" w:rsidP="00265EAF">
      <w:pPr>
        <w:adjustRightInd w:val="0"/>
        <w:snapToGrid w:val="0"/>
        <w:spacing w:line="440" w:lineRule="exact"/>
        <w:ind w:leftChars="202" w:left="424" w:rightChars="253" w:right="531" w:firstLineChars="177" w:firstLine="425"/>
        <w:contextualSpacing/>
        <w:rPr>
          <w:sz w:val="24"/>
        </w:rPr>
      </w:pPr>
      <w:r>
        <w:rPr>
          <w:rFonts w:hint="eastAsia"/>
          <w:sz w:val="24"/>
        </w:rPr>
        <w:t>致：</w:t>
      </w:r>
      <w:r>
        <w:rPr>
          <w:rFonts w:hint="eastAsia"/>
          <w:sz w:val="24"/>
          <w:u w:val="single"/>
        </w:rPr>
        <w:t>扬州大学附属医院</w:t>
      </w:r>
      <w:r>
        <w:rPr>
          <w:rFonts w:hint="eastAsia"/>
          <w:sz w:val="24"/>
        </w:rPr>
        <w:t>（招标人名称）</w:t>
      </w:r>
    </w:p>
    <w:p w:rsidR="00764A99" w:rsidRDefault="00987050" w:rsidP="00265EAF">
      <w:pPr>
        <w:adjustRightInd w:val="0"/>
        <w:snapToGrid w:val="0"/>
        <w:spacing w:line="440" w:lineRule="exact"/>
        <w:ind w:leftChars="202" w:left="424" w:rightChars="253" w:right="531" w:firstLineChars="177" w:firstLine="425"/>
        <w:contextualSpacing/>
        <w:rPr>
          <w:rFonts w:ascii="宋体" w:hAnsi="宋体"/>
          <w:sz w:val="24"/>
        </w:rPr>
      </w:pPr>
      <w:r>
        <w:rPr>
          <w:rFonts w:ascii="宋体" w:hAnsi="宋体" w:hint="eastAsia"/>
          <w:sz w:val="24"/>
        </w:rPr>
        <w:t>我公司自愿参加贵单位</w:t>
      </w:r>
      <w:r>
        <w:rPr>
          <w:rFonts w:ascii="宋体" w:hAnsi="宋体" w:hint="eastAsia"/>
          <w:b/>
          <w:sz w:val="24"/>
        </w:rPr>
        <w:t xml:space="preserve">                                项目</w:t>
      </w:r>
      <w:r>
        <w:rPr>
          <w:rFonts w:ascii="宋体" w:hAnsi="宋体" w:hint="eastAsia"/>
          <w:sz w:val="24"/>
        </w:rPr>
        <w:t>的院内公开谈判，接受对我公司的资格审查，我公司承诺：根据贵单位提出的资格审查合格条件标准和要求，本公司没有因骗取中标或者严重违约以及发生重大工程质量、安全生产事故等问题，被有关部门暂停投标资格并在暂停期内。</w:t>
      </w:r>
    </w:p>
    <w:p w:rsidR="00764A99" w:rsidRDefault="00987050" w:rsidP="00265EAF">
      <w:pPr>
        <w:adjustRightInd w:val="0"/>
        <w:snapToGrid w:val="0"/>
        <w:spacing w:line="440" w:lineRule="exact"/>
        <w:ind w:leftChars="202" w:left="424" w:rightChars="253" w:right="531" w:firstLineChars="177" w:firstLine="425"/>
        <w:contextualSpacing/>
        <w:rPr>
          <w:sz w:val="24"/>
        </w:rPr>
      </w:pPr>
      <w:r>
        <w:rPr>
          <w:rFonts w:ascii="宋体" w:hAnsi="宋体" w:hint="eastAsia"/>
          <w:sz w:val="24"/>
        </w:rPr>
        <w:t>拟任现场负责人为。本公司递交的资格审查申请书中的内容没有隐瞒、虚假、伪造等弄虚作假行为。</w:t>
      </w:r>
    </w:p>
    <w:p w:rsidR="00764A99" w:rsidRDefault="00764A99">
      <w:pPr>
        <w:pStyle w:val="a8"/>
        <w:widowControl/>
        <w:adjustRightInd w:val="0"/>
        <w:snapToGrid w:val="0"/>
        <w:spacing w:line="440" w:lineRule="exact"/>
        <w:ind w:leftChars="202" w:left="424" w:rightChars="253" w:right="531" w:firstLineChars="177" w:firstLine="426"/>
        <w:contextualSpacing/>
        <w:jc w:val="left"/>
        <w:rPr>
          <w:rFonts w:ascii="宋体" w:eastAsia="宋体" w:hAnsi="宋体"/>
          <w:sz w:val="24"/>
        </w:rPr>
      </w:pPr>
    </w:p>
    <w:p w:rsidR="00764A99" w:rsidRDefault="00987050" w:rsidP="00265EAF">
      <w:pPr>
        <w:pStyle w:val="a8"/>
        <w:widowControl/>
        <w:adjustRightInd w:val="0"/>
        <w:snapToGrid w:val="0"/>
        <w:spacing w:line="700" w:lineRule="exact"/>
        <w:ind w:leftChars="202" w:left="424" w:rightChars="253" w:right="531" w:firstLineChars="177" w:firstLine="425"/>
        <w:contextualSpacing/>
        <w:jc w:val="left"/>
        <w:rPr>
          <w:rFonts w:ascii="宋体" w:eastAsia="宋体" w:hAnsi="宋体" w:cs="宋体"/>
          <w:b w:val="0"/>
          <w:sz w:val="24"/>
        </w:rPr>
      </w:pPr>
      <w:r>
        <w:rPr>
          <w:rFonts w:ascii="宋体" w:eastAsia="宋体" w:hAnsi="宋体" w:cs="宋体" w:hint="eastAsia"/>
          <w:b w:val="0"/>
          <w:sz w:val="24"/>
        </w:rPr>
        <w:t>单位：（公章）</w:t>
      </w:r>
    </w:p>
    <w:p w:rsidR="00764A99" w:rsidRDefault="00987050" w:rsidP="00265EAF">
      <w:pPr>
        <w:pStyle w:val="a8"/>
        <w:widowControl/>
        <w:adjustRightInd w:val="0"/>
        <w:snapToGrid w:val="0"/>
        <w:spacing w:line="700" w:lineRule="exact"/>
        <w:ind w:leftChars="202" w:left="424" w:rightChars="253" w:right="531" w:firstLineChars="177" w:firstLine="425"/>
        <w:contextualSpacing/>
        <w:jc w:val="left"/>
        <w:rPr>
          <w:rFonts w:ascii="宋体" w:eastAsia="宋体" w:hAnsi="宋体" w:cs="宋体"/>
          <w:b w:val="0"/>
          <w:sz w:val="24"/>
        </w:rPr>
      </w:pPr>
      <w:r>
        <w:rPr>
          <w:rFonts w:ascii="宋体" w:eastAsia="宋体" w:hAnsi="宋体" w:cs="宋体" w:hint="eastAsia"/>
          <w:b w:val="0"/>
          <w:sz w:val="24"/>
        </w:rPr>
        <w:t>法定代表人签字：</w:t>
      </w:r>
    </w:p>
    <w:p w:rsidR="00764A99" w:rsidRDefault="00987050" w:rsidP="00265EAF">
      <w:pPr>
        <w:adjustRightInd w:val="0"/>
        <w:snapToGrid w:val="0"/>
        <w:spacing w:line="700" w:lineRule="exact"/>
        <w:ind w:leftChars="202" w:left="424" w:rightChars="253" w:right="531" w:firstLineChars="177" w:firstLine="425"/>
        <w:contextualSpacing/>
        <w:jc w:val="left"/>
        <w:rPr>
          <w:rFonts w:ascii="宋体" w:hAnsi="宋体" w:cs="宋体"/>
          <w:bCs/>
          <w:sz w:val="24"/>
        </w:rPr>
      </w:pPr>
      <w:r>
        <w:rPr>
          <w:rFonts w:ascii="宋体" w:hAnsi="宋体" w:cs="宋体" w:hint="eastAsia"/>
          <w:bCs/>
          <w:sz w:val="24"/>
        </w:rPr>
        <w:t>项目负责人签名：</w:t>
      </w:r>
    </w:p>
    <w:p w:rsidR="00764A99" w:rsidRDefault="00764A99" w:rsidP="00265EAF">
      <w:pPr>
        <w:adjustRightInd w:val="0"/>
        <w:snapToGrid w:val="0"/>
        <w:spacing w:line="700" w:lineRule="exact"/>
        <w:ind w:leftChars="202" w:left="424" w:rightChars="253" w:right="531" w:firstLineChars="177" w:firstLine="425"/>
        <w:contextualSpacing/>
        <w:rPr>
          <w:rFonts w:ascii="宋体" w:hAnsi="宋体"/>
          <w:sz w:val="24"/>
        </w:rPr>
      </w:pPr>
    </w:p>
    <w:p w:rsidR="00764A99" w:rsidRDefault="00987050" w:rsidP="00265EAF">
      <w:pPr>
        <w:adjustRightInd w:val="0"/>
        <w:snapToGrid w:val="0"/>
        <w:spacing w:line="440" w:lineRule="exact"/>
        <w:ind w:leftChars="202" w:left="424" w:rightChars="253" w:right="531" w:firstLineChars="177" w:firstLine="425"/>
        <w:contextualSpacing/>
        <w:rPr>
          <w:rFonts w:ascii="宋体" w:hAnsi="宋体"/>
          <w:sz w:val="24"/>
        </w:rPr>
      </w:pPr>
      <w:r>
        <w:rPr>
          <w:rFonts w:ascii="宋体" w:hAnsi="宋体" w:hint="eastAsia"/>
          <w:sz w:val="24"/>
        </w:rPr>
        <w:t xml:space="preserve">                                         年   月   日</w:t>
      </w:r>
    </w:p>
    <w:p w:rsidR="00764A99" w:rsidRDefault="00764A99">
      <w:pPr>
        <w:pStyle w:val="a8"/>
        <w:widowControl/>
        <w:spacing w:line="540" w:lineRule="exact"/>
        <w:ind w:leftChars="0" w:left="5250"/>
        <w:jc w:val="center"/>
        <w:rPr>
          <w:rFonts w:hAnsi="宋体"/>
          <w:szCs w:val="32"/>
        </w:rPr>
      </w:pPr>
    </w:p>
    <w:p w:rsidR="00764A99" w:rsidRDefault="00764A99">
      <w:pPr>
        <w:pStyle w:val="a8"/>
        <w:widowControl/>
        <w:spacing w:line="540" w:lineRule="exact"/>
        <w:ind w:leftChars="0" w:left="5250"/>
        <w:jc w:val="center"/>
        <w:rPr>
          <w:rFonts w:ascii="宋体" w:eastAsia="宋体" w:hAnsi="宋体"/>
          <w:szCs w:val="32"/>
        </w:rPr>
      </w:pPr>
    </w:p>
    <w:p w:rsidR="00764A99" w:rsidRDefault="00764A99">
      <w:pPr>
        <w:pStyle w:val="a8"/>
        <w:widowControl/>
        <w:spacing w:line="540" w:lineRule="exact"/>
        <w:ind w:leftChars="0" w:left="5250"/>
        <w:jc w:val="center"/>
        <w:rPr>
          <w:rFonts w:ascii="宋体" w:eastAsia="宋体" w:hAnsi="宋体"/>
          <w:szCs w:val="32"/>
        </w:rPr>
      </w:pPr>
    </w:p>
    <w:p w:rsidR="00764A99" w:rsidRDefault="00764A99">
      <w:pPr>
        <w:pStyle w:val="a8"/>
        <w:widowControl/>
        <w:spacing w:line="540" w:lineRule="exact"/>
        <w:ind w:leftChars="0" w:left="5250"/>
        <w:jc w:val="center"/>
        <w:rPr>
          <w:rFonts w:ascii="宋体" w:eastAsia="宋体" w:hAnsi="宋体"/>
          <w:szCs w:val="32"/>
        </w:rPr>
      </w:pPr>
    </w:p>
    <w:p w:rsidR="00764A99" w:rsidRDefault="00764A99">
      <w:pPr>
        <w:pStyle w:val="a8"/>
        <w:widowControl/>
        <w:spacing w:line="540" w:lineRule="exact"/>
        <w:ind w:leftChars="0" w:left="5250"/>
        <w:jc w:val="center"/>
        <w:rPr>
          <w:rFonts w:ascii="宋体" w:eastAsia="宋体" w:hAnsi="宋体"/>
          <w:szCs w:val="32"/>
        </w:rPr>
      </w:pPr>
    </w:p>
    <w:p w:rsidR="00764A99" w:rsidRDefault="00764A99">
      <w:pPr>
        <w:pStyle w:val="a8"/>
        <w:widowControl/>
        <w:spacing w:line="540" w:lineRule="exact"/>
        <w:ind w:leftChars="0" w:left="5250"/>
        <w:jc w:val="center"/>
        <w:rPr>
          <w:rFonts w:ascii="宋体" w:eastAsia="宋体" w:hAnsi="宋体"/>
          <w:szCs w:val="32"/>
        </w:rPr>
      </w:pPr>
    </w:p>
    <w:p w:rsidR="00764A99" w:rsidRDefault="00987050">
      <w:pPr>
        <w:rPr>
          <w:rFonts w:ascii="宋体" w:hAnsi="宋体"/>
          <w:szCs w:val="32"/>
        </w:rPr>
      </w:pPr>
      <w:r>
        <w:rPr>
          <w:rFonts w:ascii="宋体" w:hAnsi="宋体" w:hint="eastAsia"/>
          <w:szCs w:val="32"/>
        </w:rPr>
        <w:br w:type="page"/>
      </w:r>
    </w:p>
    <w:p w:rsidR="00764A99" w:rsidRDefault="00987050">
      <w:pPr>
        <w:spacing w:line="360" w:lineRule="auto"/>
        <w:ind w:firstLineChars="1100" w:firstLine="3975"/>
        <w:rPr>
          <w:rFonts w:ascii="宋体" w:hAnsi="宋体"/>
          <w:b/>
          <w:sz w:val="36"/>
          <w:szCs w:val="36"/>
        </w:rPr>
      </w:pPr>
      <w:r>
        <w:rPr>
          <w:rFonts w:ascii="宋体" w:hAnsi="宋体" w:hint="eastAsia"/>
          <w:b/>
          <w:sz w:val="36"/>
          <w:szCs w:val="36"/>
        </w:rPr>
        <w:lastRenderedPageBreak/>
        <w:t>投标函</w:t>
      </w:r>
    </w:p>
    <w:p w:rsidR="00764A99" w:rsidRDefault="00987050">
      <w:pPr>
        <w:adjustRightInd w:val="0"/>
        <w:snapToGrid w:val="0"/>
        <w:spacing w:line="440" w:lineRule="exact"/>
        <w:ind w:leftChars="202" w:left="424" w:rightChars="253" w:right="531"/>
        <w:contextualSpacing/>
        <w:rPr>
          <w:rFonts w:ascii="宋体" w:hAnsi="宋体"/>
          <w:sz w:val="24"/>
        </w:rPr>
      </w:pPr>
      <w:r>
        <w:rPr>
          <w:rFonts w:ascii="宋体" w:hAnsi="宋体" w:hint="eastAsia"/>
          <w:sz w:val="24"/>
        </w:rPr>
        <w:t>招标人：</w:t>
      </w:r>
      <w:r>
        <w:rPr>
          <w:rFonts w:ascii="宋体" w:hAnsi="宋体" w:hint="eastAsia"/>
          <w:sz w:val="24"/>
          <w:u w:val="single"/>
        </w:rPr>
        <w:t xml:space="preserve"> 扬州大学附属医院 </w:t>
      </w:r>
    </w:p>
    <w:p w:rsidR="00764A99" w:rsidRDefault="00987050">
      <w:pPr>
        <w:adjustRightInd w:val="0"/>
        <w:snapToGrid w:val="0"/>
        <w:spacing w:line="440" w:lineRule="exact"/>
        <w:ind w:leftChars="202" w:left="424" w:rightChars="253" w:right="531" w:firstLineChars="200" w:firstLine="480"/>
        <w:contextualSpacing/>
        <w:rPr>
          <w:rFonts w:ascii="宋体" w:hAnsi="宋体"/>
          <w:bCs/>
          <w:sz w:val="24"/>
        </w:rPr>
      </w:pPr>
      <w:r>
        <w:rPr>
          <w:rFonts w:ascii="宋体" w:hAnsi="宋体" w:hint="eastAsia"/>
          <w:bCs/>
          <w:sz w:val="24"/>
        </w:rPr>
        <w:t>根据已收到贵方的</w:t>
      </w:r>
      <w:r>
        <w:rPr>
          <w:rFonts w:ascii="宋体" w:hAnsi="宋体" w:hint="eastAsia"/>
          <w:b/>
          <w:bCs/>
          <w:sz w:val="24"/>
          <w:u w:val="single"/>
        </w:rPr>
        <w:t xml:space="preserve">                             </w:t>
      </w:r>
      <w:r>
        <w:rPr>
          <w:rFonts w:ascii="宋体" w:hAnsi="宋体" w:hint="eastAsia"/>
          <w:bCs/>
          <w:sz w:val="24"/>
        </w:rPr>
        <w:t>项目的院内公开谈谈判文件，遵照扬州大学附属医院采购管理办法，我单位经研究上述磋商的投标须知、合同条件、技术规范、和其他有关文件后，我方投标报价为</w:t>
      </w:r>
      <w:r>
        <w:rPr>
          <w:rFonts w:ascii="宋体" w:hAnsi="宋体" w:hint="eastAsia"/>
          <w:bCs/>
          <w:sz w:val="24"/>
          <w:u w:val="single"/>
        </w:rPr>
        <w:t xml:space="preserve">              万元</w:t>
      </w:r>
      <w:r>
        <w:rPr>
          <w:rFonts w:ascii="宋体" w:hAnsi="宋体" w:hint="eastAsia"/>
          <w:bCs/>
          <w:sz w:val="24"/>
        </w:rPr>
        <w:t>。</w:t>
      </w:r>
      <w:r>
        <w:rPr>
          <w:rFonts w:ascii="宋体" w:hAnsi="宋体" w:hint="eastAsia"/>
          <w:b/>
          <w:sz w:val="24"/>
        </w:rPr>
        <w:t>包含所有相关费用，并开放本系统接口，如其他系统需与本系统对接，需免费配合，不得收取接口费。</w:t>
      </w:r>
    </w:p>
    <w:p w:rsidR="00764A99" w:rsidRDefault="00764A99">
      <w:pPr>
        <w:spacing w:line="360" w:lineRule="auto"/>
        <w:rPr>
          <w:rFonts w:ascii="宋体" w:hAnsi="宋体"/>
          <w:bCs/>
          <w:sz w:val="24"/>
        </w:rPr>
      </w:pPr>
    </w:p>
    <w:p w:rsidR="00764A99" w:rsidRDefault="00987050" w:rsidP="00265EAF">
      <w:pPr>
        <w:adjustRightInd w:val="0"/>
        <w:snapToGrid w:val="0"/>
        <w:spacing w:line="700" w:lineRule="exact"/>
        <w:ind w:firstLineChars="354" w:firstLine="850"/>
        <w:contextualSpacing/>
        <w:rPr>
          <w:rFonts w:ascii="宋体" w:hAnsi="宋体"/>
          <w:bCs/>
          <w:sz w:val="24"/>
        </w:rPr>
      </w:pPr>
      <w:r>
        <w:rPr>
          <w:rFonts w:ascii="宋体" w:hAnsi="宋体" w:hint="eastAsia"/>
          <w:bCs/>
          <w:sz w:val="24"/>
        </w:rPr>
        <w:t>投标人（盖章）：</w:t>
      </w:r>
    </w:p>
    <w:p w:rsidR="00764A99" w:rsidRDefault="00987050" w:rsidP="00265EAF">
      <w:pPr>
        <w:adjustRightInd w:val="0"/>
        <w:snapToGrid w:val="0"/>
        <w:spacing w:line="700" w:lineRule="exact"/>
        <w:ind w:firstLineChars="354" w:firstLine="850"/>
        <w:contextualSpacing/>
        <w:rPr>
          <w:rFonts w:ascii="宋体" w:hAnsi="宋体"/>
          <w:bCs/>
          <w:sz w:val="24"/>
        </w:rPr>
      </w:pPr>
      <w:r>
        <w:rPr>
          <w:rFonts w:ascii="宋体" w:hAnsi="宋体" w:hint="eastAsia"/>
          <w:bCs/>
          <w:sz w:val="24"/>
        </w:rPr>
        <w:t>法定代表人或授权委托人（签字）：</w:t>
      </w:r>
    </w:p>
    <w:p w:rsidR="00764A99" w:rsidRDefault="00987050" w:rsidP="00265EAF">
      <w:pPr>
        <w:adjustRightInd w:val="0"/>
        <w:snapToGrid w:val="0"/>
        <w:spacing w:line="700" w:lineRule="exact"/>
        <w:ind w:firstLineChars="354" w:firstLine="850"/>
        <w:contextualSpacing/>
        <w:rPr>
          <w:rFonts w:ascii="宋体" w:hAnsi="宋体"/>
          <w:bCs/>
          <w:sz w:val="24"/>
        </w:rPr>
      </w:pPr>
      <w:r>
        <w:rPr>
          <w:rFonts w:ascii="宋体" w:hAnsi="宋体" w:hint="eastAsia"/>
          <w:bCs/>
          <w:sz w:val="24"/>
        </w:rPr>
        <w:t>日  期：</w:t>
      </w:r>
    </w:p>
    <w:p w:rsidR="00764A99" w:rsidRDefault="00987050">
      <w:pPr>
        <w:jc w:val="center"/>
        <w:rPr>
          <w:rFonts w:ascii="宋体" w:hAnsi="宋体"/>
          <w:b/>
          <w:sz w:val="24"/>
        </w:rPr>
      </w:pPr>
      <w:r>
        <w:rPr>
          <w:rFonts w:ascii="宋体" w:hAnsi="宋体" w:hint="eastAsia"/>
          <w:sz w:val="24"/>
        </w:rPr>
        <w:br w:type="page"/>
      </w:r>
    </w:p>
    <w:p w:rsidR="00764A99" w:rsidRDefault="00987050">
      <w:pPr>
        <w:spacing w:line="360" w:lineRule="auto"/>
        <w:jc w:val="center"/>
        <w:rPr>
          <w:rFonts w:ascii="宋体" w:hAnsi="宋体"/>
          <w:b/>
          <w:sz w:val="36"/>
          <w:szCs w:val="36"/>
        </w:rPr>
      </w:pPr>
      <w:r>
        <w:rPr>
          <w:rFonts w:ascii="宋体" w:hAnsi="宋体" w:hint="eastAsia"/>
          <w:b/>
          <w:sz w:val="36"/>
          <w:szCs w:val="36"/>
        </w:rPr>
        <w:lastRenderedPageBreak/>
        <w:t>响应报价表</w:t>
      </w:r>
    </w:p>
    <w:p w:rsidR="00764A99" w:rsidRDefault="00987050">
      <w:pPr>
        <w:pStyle w:val="a8"/>
        <w:spacing w:line="360" w:lineRule="auto"/>
        <w:ind w:leftChars="0" w:left="0"/>
        <w:rPr>
          <w:rFonts w:ascii="宋体" w:eastAsia="宋体" w:hAnsi="宋体" w:cs="宋体"/>
          <w:b w:val="0"/>
          <w:bCs w:val="0"/>
          <w:sz w:val="24"/>
        </w:rPr>
      </w:pPr>
      <w:r>
        <w:rPr>
          <w:rFonts w:ascii="宋体" w:eastAsia="宋体" w:hAnsi="宋体" w:cs="宋体" w:hint="eastAsia"/>
          <w:b w:val="0"/>
          <w:bCs w:val="0"/>
          <w:sz w:val="24"/>
        </w:rPr>
        <w:t xml:space="preserve">项目名称： </w:t>
      </w:r>
    </w:p>
    <w:p w:rsidR="00764A99" w:rsidRDefault="00987050">
      <w:pPr>
        <w:spacing w:line="360" w:lineRule="auto"/>
        <w:rPr>
          <w:rFonts w:ascii="宋体" w:hAnsi="宋体"/>
          <w:sz w:val="24"/>
        </w:rPr>
      </w:pPr>
      <w:r>
        <w:rPr>
          <w:rFonts w:ascii="宋体" w:hAnsi="宋体" w:hint="eastAsia"/>
          <w:sz w:val="24"/>
        </w:rPr>
        <w:t xml:space="preserve">       </w:t>
      </w:r>
    </w:p>
    <w:p w:rsidR="00764A99" w:rsidRDefault="00987050">
      <w:pPr>
        <w:spacing w:line="360" w:lineRule="auto"/>
        <w:rPr>
          <w:rFonts w:ascii="宋体" w:hAnsi="宋体"/>
          <w:sz w:val="24"/>
        </w:rPr>
      </w:pPr>
      <w:r>
        <w:rPr>
          <w:rFonts w:ascii="宋体" w:hAnsi="宋体" w:hint="eastAsia"/>
          <w:sz w:val="24"/>
        </w:rPr>
        <w:t xml:space="preserve">       </w:t>
      </w:r>
    </w:p>
    <w:tbl>
      <w:tblPr>
        <w:tblW w:w="4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6336"/>
      </w:tblGrid>
      <w:tr w:rsidR="00764A99">
        <w:trPr>
          <w:cantSplit/>
          <w:trHeight w:val="761"/>
          <w:jc w:val="center"/>
        </w:trPr>
        <w:tc>
          <w:tcPr>
            <w:tcW w:w="946" w:type="pct"/>
            <w:tcBorders>
              <w:top w:val="single" w:sz="4" w:space="0" w:color="auto"/>
              <w:left w:val="single" w:sz="4" w:space="0" w:color="auto"/>
              <w:bottom w:val="single" w:sz="4" w:space="0" w:color="auto"/>
              <w:right w:val="single" w:sz="4" w:space="0" w:color="auto"/>
            </w:tcBorders>
            <w:vAlign w:val="center"/>
          </w:tcPr>
          <w:p w:rsidR="00764A99" w:rsidRDefault="00987050">
            <w:pPr>
              <w:pStyle w:val="a5"/>
              <w:adjustRightInd w:val="0"/>
              <w:snapToGrid w:val="0"/>
              <w:spacing w:line="300" w:lineRule="auto"/>
              <w:jc w:val="center"/>
              <w:rPr>
                <w:rFonts w:ascii="宋体" w:eastAsia="宋体" w:hAnsi="宋体" w:cs="宋体"/>
                <w:sz w:val="24"/>
                <w:szCs w:val="24"/>
              </w:rPr>
            </w:pPr>
            <w:r>
              <w:rPr>
                <w:rFonts w:ascii="宋体" w:eastAsia="宋体" w:hAnsi="宋体" w:cs="宋体" w:hint="eastAsia"/>
                <w:sz w:val="24"/>
                <w:szCs w:val="24"/>
              </w:rPr>
              <w:t>服务名称</w:t>
            </w:r>
          </w:p>
        </w:tc>
        <w:tc>
          <w:tcPr>
            <w:tcW w:w="4053" w:type="pct"/>
            <w:tcBorders>
              <w:top w:val="single" w:sz="4" w:space="0" w:color="auto"/>
              <w:left w:val="single" w:sz="4" w:space="0" w:color="auto"/>
              <w:bottom w:val="single" w:sz="4" w:space="0" w:color="auto"/>
              <w:right w:val="single" w:sz="4" w:space="0" w:color="auto"/>
            </w:tcBorders>
            <w:vAlign w:val="center"/>
          </w:tcPr>
          <w:p w:rsidR="00764A99" w:rsidRDefault="00987050">
            <w:pPr>
              <w:adjustRightInd w:val="0"/>
              <w:snapToGrid w:val="0"/>
              <w:spacing w:after="200" w:line="220" w:lineRule="atLeast"/>
              <w:jc w:val="center"/>
              <w:rPr>
                <w:rFonts w:ascii="宋体" w:hAnsi="宋体"/>
                <w:sz w:val="24"/>
              </w:rPr>
            </w:pPr>
            <w:r>
              <w:rPr>
                <w:rFonts w:ascii="宋体" w:hAnsi="宋体" w:hint="eastAsia"/>
                <w:sz w:val="24"/>
              </w:rPr>
              <w:t>第一轮报价</w:t>
            </w:r>
          </w:p>
        </w:tc>
      </w:tr>
      <w:tr w:rsidR="00764A99">
        <w:trPr>
          <w:cantSplit/>
          <w:trHeight w:val="1964"/>
          <w:jc w:val="center"/>
        </w:trPr>
        <w:tc>
          <w:tcPr>
            <w:tcW w:w="946" w:type="pct"/>
            <w:tcBorders>
              <w:top w:val="single" w:sz="4" w:space="0" w:color="auto"/>
              <w:left w:val="single" w:sz="4" w:space="0" w:color="auto"/>
              <w:bottom w:val="single" w:sz="4" w:space="0" w:color="auto"/>
              <w:right w:val="single" w:sz="4" w:space="0" w:color="auto"/>
            </w:tcBorders>
            <w:vAlign w:val="center"/>
          </w:tcPr>
          <w:p w:rsidR="00764A99" w:rsidRDefault="00764A99">
            <w:pPr>
              <w:pStyle w:val="a5"/>
              <w:adjustRightInd w:val="0"/>
              <w:snapToGrid w:val="0"/>
              <w:spacing w:line="300" w:lineRule="auto"/>
              <w:rPr>
                <w:rFonts w:ascii="宋体" w:eastAsia="宋体" w:hAnsi="宋体" w:cs="宋体"/>
                <w:sz w:val="24"/>
                <w:szCs w:val="24"/>
              </w:rPr>
            </w:pPr>
          </w:p>
        </w:tc>
        <w:tc>
          <w:tcPr>
            <w:tcW w:w="4053" w:type="pct"/>
            <w:tcBorders>
              <w:top w:val="single" w:sz="4" w:space="0" w:color="auto"/>
              <w:left w:val="single" w:sz="4" w:space="0" w:color="auto"/>
              <w:bottom w:val="single" w:sz="4" w:space="0" w:color="auto"/>
              <w:right w:val="single" w:sz="4" w:space="0" w:color="auto"/>
            </w:tcBorders>
            <w:vAlign w:val="center"/>
          </w:tcPr>
          <w:p w:rsidR="00764A99" w:rsidRDefault="00987050">
            <w:pPr>
              <w:pStyle w:val="a5"/>
              <w:adjustRightInd w:val="0"/>
              <w:snapToGrid w:val="0"/>
              <w:spacing w:line="300" w:lineRule="auto"/>
              <w:rPr>
                <w:rFonts w:ascii="宋体" w:eastAsia="宋体" w:hAnsi="宋体" w:cs="宋体"/>
                <w:sz w:val="24"/>
                <w:szCs w:val="24"/>
              </w:rPr>
            </w:pPr>
            <w:r>
              <w:rPr>
                <w:rFonts w:ascii="宋体" w:eastAsia="宋体" w:hAnsi="宋体" w:cs="宋体" w:hint="eastAsia"/>
                <w:sz w:val="24"/>
                <w:szCs w:val="24"/>
              </w:rPr>
              <w:t>大写：</w:t>
            </w:r>
          </w:p>
          <w:p w:rsidR="00764A99" w:rsidRDefault="00987050">
            <w:pPr>
              <w:pStyle w:val="af5"/>
              <w:spacing w:before="0" w:after="0" w:line="500" w:lineRule="exact"/>
              <w:ind w:firstLine="0"/>
              <w:rPr>
                <w:rFonts w:ascii="宋体" w:hAnsi="宋体" w:cs="宋体"/>
              </w:rPr>
            </w:pPr>
            <w:r>
              <w:rPr>
                <w:rFonts w:ascii="宋体" w:hAnsi="宋体" w:cs="宋体" w:hint="eastAsia"/>
              </w:rPr>
              <w:t>小写：                             （人民币）</w:t>
            </w:r>
          </w:p>
        </w:tc>
      </w:tr>
      <w:tr w:rsidR="00764A99">
        <w:trPr>
          <w:cantSplit/>
          <w:trHeight w:val="1047"/>
          <w:jc w:val="center"/>
        </w:trPr>
        <w:tc>
          <w:tcPr>
            <w:tcW w:w="946" w:type="pct"/>
            <w:tcBorders>
              <w:top w:val="single" w:sz="4" w:space="0" w:color="auto"/>
              <w:left w:val="single" w:sz="4" w:space="0" w:color="auto"/>
              <w:bottom w:val="single" w:sz="4" w:space="0" w:color="auto"/>
              <w:right w:val="single" w:sz="4" w:space="0" w:color="auto"/>
            </w:tcBorders>
            <w:vAlign w:val="center"/>
          </w:tcPr>
          <w:p w:rsidR="00764A99" w:rsidRDefault="00987050">
            <w:pPr>
              <w:pStyle w:val="a5"/>
              <w:adjustRightInd w:val="0"/>
              <w:snapToGrid w:val="0"/>
              <w:spacing w:line="300" w:lineRule="auto"/>
              <w:jc w:val="center"/>
              <w:rPr>
                <w:rFonts w:ascii="宋体" w:eastAsia="宋体" w:hAnsi="宋体" w:cs="宋体"/>
                <w:sz w:val="24"/>
                <w:szCs w:val="24"/>
              </w:rPr>
            </w:pPr>
            <w:r>
              <w:rPr>
                <w:rFonts w:ascii="宋体" w:eastAsia="宋体" w:hAnsi="宋体" w:cs="宋体" w:hint="eastAsia"/>
                <w:sz w:val="24"/>
                <w:szCs w:val="24"/>
              </w:rPr>
              <w:t>备注</w:t>
            </w:r>
          </w:p>
        </w:tc>
        <w:tc>
          <w:tcPr>
            <w:tcW w:w="4053" w:type="pct"/>
            <w:tcBorders>
              <w:top w:val="single" w:sz="4" w:space="0" w:color="auto"/>
              <w:left w:val="single" w:sz="4" w:space="0" w:color="auto"/>
              <w:bottom w:val="single" w:sz="4" w:space="0" w:color="auto"/>
              <w:right w:val="single" w:sz="4" w:space="0" w:color="auto"/>
            </w:tcBorders>
            <w:vAlign w:val="center"/>
          </w:tcPr>
          <w:p w:rsidR="00764A99" w:rsidRDefault="00764A99">
            <w:pPr>
              <w:pStyle w:val="a5"/>
              <w:adjustRightInd w:val="0"/>
              <w:snapToGrid w:val="0"/>
              <w:spacing w:line="300" w:lineRule="auto"/>
              <w:rPr>
                <w:rFonts w:ascii="宋体" w:hAnsi="宋体" w:cs="宋体"/>
                <w:sz w:val="24"/>
                <w:szCs w:val="24"/>
              </w:rPr>
            </w:pPr>
          </w:p>
        </w:tc>
      </w:tr>
    </w:tbl>
    <w:p w:rsidR="00764A99" w:rsidRDefault="00764A99">
      <w:pPr>
        <w:spacing w:line="360" w:lineRule="auto"/>
        <w:rPr>
          <w:rFonts w:ascii="宋体" w:hAnsi="宋体"/>
          <w:sz w:val="24"/>
        </w:rPr>
      </w:pPr>
    </w:p>
    <w:p w:rsidR="00764A99" w:rsidRDefault="00987050">
      <w:pPr>
        <w:spacing w:line="360" w:lineRule="auto"/>
        <w:rPr>
          <w:rFonts w:ascii="宋体" w:hAnsi="宋体"/>
          <w:sz w:val="24"/>
        </w:rPr>
      </w:pPr>
      <w:r>
        <w:rPr>
          <w:rFonts w:ascii="宋体" w:hAnsi="宋体" w:hint="eastAsia"/>
          <w:sz w:val="24"/>
        </w:rPr>
        <w:t xml:space="preserve">                                 </w:t>
      </w:r>
    </w:p>
    <w:p w:rsidR="00764A99" w:rsidRDefault="00987050">
      <w:pPr>
        <w:spacing w:line="360" w:lineRule="auto"/>
        <w:rPr>
          <w:rFonts w:ascii="宋体" w:hAnsi="宋体"/>
          <w:sz w:val="24"/>
        </w:rPr>
      </w:pPr>
      <w:r>
        <w:rPr>
          <w:rFonts w:ascii="宋体" w:hAnsi="宋体" w:hint="eastAsia"/>
          <w:sz w:val="24"/>
        </w:rPr>
        <w:t xml:space="preserve">法定代表人或者授权代表（签字或盖章）：                    </w:t>
      </w:r>
    </w:p>
    <w:p w:rsidR="00764A99" w:rsidRDefault="00987050">
      <w:pPr>
        <w:spacing w:line="360" w:lineRule="auto"/>
        <w:rPr>
          <w:rFonts w:ascii="宋体" w:hAnsi="宋体"/>
          <w:sz w:val="24"/>
          <w:u w:val="single"/>
        </w:rPr>
      </w:pPr>
      <w:r>
        <w:rPr>
          <w:rFonts w:ascii="宋体" w:hAnsi="宋体" w:hint="eastAsia"/>
          <w:sz w:val="24"/>
        </w:rPr>
        <w:t>供应商全称（盖章）：</w:t>
      </w:r>
      <w:r>
        <w:rPr>
          <w:rFonts w:ascii="宋体" w:hAnsi="宋体" w:hint="eastAsia"/>
          <w:sz w:val="24"/>
          <w:u w:val="single"/>
        </w:rPr>
        <w:t xml:space="preserve">                         </w:t>
      </w:r>
    </w:p>
    <w:p w:rsidR="00764A99" w:rsidRDefault="00987050">
      <w:pPr>
        <w:spacing w:line="360" w:lineRule="auto"/>
        <w:rPr>
          <w:rFonts w:ascii="宋体" w:hAnsi="宋体"/>
          <w:sz w:val="24"/>
        </w:rPr>
      </w:pPr>
      <w:r>
        <w:rPr>
          <w:rFonts w:ascii="宋体" w:hAnsi="宋体" w:hint="eastAsia"/>
          <w:sz w:val="24"/>
        </w:rPr>
        <w:t xml:space="preserve">                                               日期：    年   月    日</w:t>
      </w:r>
    </w:p>
    <w:p w:rsidR="00764A99" w:rsidRDefault="00764A99">
      <w:pPr>
        <w:spacing w:line="460" w:lineRule="exact"/>
        <w:rPr>
          <w:rFonts w:ascii="宋体" w:hAnsi="宋体"/>
          <w:bCs/>
          <w:sz w:val="24"/>
        </w:rPr>
      </w:pPr>
    </w:p>
    <w:p w:rsidR="00764A99" w:rsidRDefault="00764A99">
      <w:pPr>
        <w:spacing w:line="460" w:lineRule="exact"/>
        <w:rPr>
          <w:rFonts w:ascii="宋体" w:hAnsi="宋体"/>
          <w:bCs/>
          <w:sz w:val="24"/>
        </w:rPr>
        <w:sectPr w:rsidR="00764A99">
          <w:footerReference w:type="default" r:id="rId10"/>
          <w:pgSz w:w="11906" w:h="16838"/>
          <w:pgMar w:top="1440" w:right="1797" w:bottom="1440" w:left="1797" w:header="851" w:footer="992" w:gutter="0"/>
          <w:cols w:space="720"/>
          <w:docGrid w:linePitch="312"/>
        </w:sectPr>
      </w:pPr>
    </w:p>
    <w:p w:rsidR="00764A99" w:rsidRDefault="00987050">
      <w:pPr>
        <w:spacing w:line="360" w:lineRule="auto"/>
        <w:jc w:val="center"/>
        <w:rPr>
          <w:rFonts w:ascii="宋体" w:hAnsi="宋体"/>
          <w:b/>
          <w:sz w:val="36"/>
          <w:szCs w:val="36"/>
        </w:rPr>
      </w:pPr>
      <w:r>
        <w:rPr>
          <w:rFonts w:ascii="宋体" w:hAnsi="宋体" w:hint="eastAsia"/>
          <w:b/>
          <w:sz w:val="36"/>
          <w:szCs w:val="36"/>
        </w:rPr>
        <w:lastRenderedPageBreak/>
        <w:t>分项报价表</w:t>
      </w:r>
    </w:p>
    <w:p w:rsidR="00764A99" w:rsidRDefault="00987050">
      <w:pPr>
        <w:pStyle w:val="a3"/>
        <w:spacing w:line="360" w:lineRule="auto"/>
        <w:rPr>
          <w:rFonts w:ascii="宋体" w:hAnsi="宋体"/>
        </w:rPr>
      </w:pPr>
      <w:r>
        <w:rPr>
          <w:rFonts w:ascii="宋体" w:hAnsi="宋体" w:hint="eastAsia"/>
        </w:rPr>
        <w:t xml:space="preserve">供应商全称（加盖公章）：            </w:t>
      </w:r>
    </w:p>
    <w:p w:rsidR="00764A99" w:rsidRDefault="00764A99">
      <w:pPr>
        <w:pStyle w:val="a3"/>
        <w:spacing w:line="360" w:lineRule="auto"/>
        <w:rPr>
          <w:rFonts w:ascii="宋体" w:hAnsi="宋体"/>
        </w:rPr>
      </w:pPr>
    </w:p>
    <w:tbl>
      <w:tblPr>
        <w:tblpPr w:leftFromText="180" w:rightFromText="180" w:vertAnchor="text" w:horzAnchor="page" w:tblpX="1492" w:tblpY="650"/>
        <w:tblW w:w="991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6"/>
        <w:gridCol w:w="1490"/>
        <w:gridCol w:w="1843"/>
        <w:gridCol w:w="567"/>
        <w:gridCol w:w="567"/>
        <w:gridCol w:w="1701"/>
        <w:gridCol w:w="1866"/>
        <w:gridCol w:w="1171"/>
      </w:tblGrid>
      <w:tr w:rsidR="00764A99">
        <w:trPr>
          <w:trHeight w:val="655"/>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材料名称</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规格型号</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单位</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数量</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品牌</w:t>
            </w:r>
          </w:p>
        </w:tc>
        <w:tc>
          <w:tcPr>
            <w:tcW w:w="186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备注</w:t>
            </w:r>
          </w:p>
        </w:tc>
        <w:tc>
          <w:tcPr>
            <w:tcW w:w="117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价格（元）</w:t>
            </w:r>
          </w:p>
        </w:tc>
      </w:tr>
      <w:tr w:rsidR="00764A99">
        <w:trPr>
          <w:trHeight w:val="254"/>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医用脱脂铜管</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φ19×1国标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山东中佳、浙江海亮、宁波永享</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含管道焊接安装</w:t>
            </w:r>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232"/>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医用脱脂铜管</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φ12×1国标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山东中佳、浙江海亮、宁波永享</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含管道焊接安装</w:t>
            </w:r>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248"/>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医用脱脂铜管</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φ8×1国标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150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山东中佳、浙江海亮、宁波永享</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含管道焊接安装</w:t>
            </w:r>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197"/>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铜阀门</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G1/2国标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只</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埃美</w:t>
            </w:r>
            <w:proofErr w:type="gramStart"/>
            <w:r>
              <w:rPr>
                <w:rFonts w:asciiTheme="minorEastAsia" w:eastAsiaTheme="minorEastAsia" w:hAnsiTheme="minorEastAsia" w:hint="eastAsia"/>
                <w:sz w:val="21"/>
                <w:szCs w:val="21"/>
              </w:rPr>
              <w:t>柯</w:t>
            </w:r>
            <w:proofErr w:type="gramEnd"/>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含阀门</w:t>
            </w:r>
            <w:proofErr w:type="gramStart"/>
            <w:r>
              <w:rPr>
                <w:rFonts w:asciiTheme="minorEastAsia" w:eastAsiaTheme="minorEastAsia" w:hAnsiTheme="minorEastAsia" w:hint="eastAsia"/>
                <w:sz w:val="21"/>
                <w:szCs w:val="21"/>
              </w:rPr>
              <w:t>两端活接</w:t>
            </w:r>
            <w:proofErr w:type="gramEnd"/>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206"/>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二级减压箱</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双组</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台</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701" w:type="dxa"/>
            <w:vAlign w:val="center"/>
          </w:tcPr>
          <w:p w:rsidR="00764A99" w:rsidRDefault="00764A99">
            <w:pPr>
              <w:pStyle w:val="a5"/>
              <w:jc w:val="center"/>
              <w:rPr>
                <w:rFonts w:asciiTheme="minorEastAsia" w:eastAsiaTheme="minorEastAsia" w:hAnsiTheme="minorEastAsia"/>
                <w:sz w:val="21"/>
                <w:szCs w:val="21"/>
              </w:rPr>
            </w:pP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大流量YQY-11减压器，流量每小时100立方</w:t>
            </w:r>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206"/>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氧气流量计</w:t>
            </w:r>
          </w:p>
        </w:tc>
        <w:tc>
          <w:tcPr>
            <w:tcW w:w="1843" w:type="dxa"/>
            <w:vAlign w:val="center"/>
          </w:tcPr>
          <w:p w:rsidR="00764A99" w:rsidRDefault="00764A99">
            <w:pPr>
              <w:pStyle w:val="a5"/>
              <w:jc w:val="center"/>
              <w:rPr>
                <w:rFonts w:asciiTheme="minorEastAsia" w:eastAsiaTheme="minorEastAsia" w:hAnsiTheme="minorEastAsia"/>
                <w:sz w:val="21"/>
                <w:szCs w:val="21"/>
              </w:rPr>
            </w:pP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台</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矽翔、利华、中阳</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含阀门两端铜活接</w:t>
            </w:r>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206"/>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7</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区域压力报警装置</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氧气、负压</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台</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701" w:type="dxa"/>
            <w:vAlign w:val="center"/>
          </w:tcPr>
          <w:p w:rsidR="00764A99" w:rsidRDefault="00764A99">
            <w:pPr>
              <w:pStyle w:val="a5"/>
              <w:jc w:val="center"/>
              <w:rPr>
                <w:rFonts w:asciiTheme="minorEastAsia" w:eastAsiaTheme="minorEastAsia" w:hAnsiTheme="minorEastAsia"/>
                <w:sz w:val="21"/>
                <w:szCs w:val="21"/>
              </w:rPr>
            </w:pP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压力传感器，数字显示</w:t>
            </w:r>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419"/>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8</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暗装设备带</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高（200-220）mm×深（70-75）mm</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85</w:t>
            </w:r>
          </w:p>
        </w:tc>
        <w:tc>
          <w:tcPr>
            <w:tcW w:w="1701" w:type="dxa"/>
            <w:vAlign w:val="center"/>
          </w:tcPr>
          <w:p w:rsidR="00764A99" w:rsidRDefault="00764A99">
            <w:pPr>
              <w:pStyle w:val="a5"/>
              <w:jc w:val="center"/>
              <w:rPr>
                <w:rFonts w:asciiTheme="minorEastAsia" w:eastAsiaTheme="minorEastAsia" w:hAnsiTheme="minorEastAsia"/>
                <w:sz w:val="21"/>
                <w:szCs w:val="21"/>
              </w:rPr>
            </w:pP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暗装式</w:t>
            </w:r>
            <w:proofErr w:type="gramStart"/>
            <w:r>
              <w:rPr>
                <w:rFonts w:asciiTheme="minorEastAsia" w:eastAsiaTheme="minorEastAsia" w:hAnsiTheme="minorEastAsia" w:hint="eastAsia"/>
                <w:sz w:val="21"/>
                <w:szCs w:val="21"/>
              </w:rPr>
              <w:t>医</w:t>
            </w:r>
            <w:proofErr w:type="gramEnd"/>
            <w:r>
              <w:rPr>
                <w:rFonts w:asciiTheme="minorEastAsia" w:eastAsiaTheme="minorEastAsia" w:hAnsiTheme="minorEastAsia" w:hint="eastAsia"/>
                <w:sz w:val="21"/>
                <w:szCs w:val="21"/>
              </w:rPr>
              <w:t>气设备带为铝合金型材表面粉末喷涂，型材厚度2mm，内部</w:t>
            </w:r>
            <w:proofErr w:type="gramStart"/>
            <w:r>
              <w:rPr>
                <w:rFonts w:asciiTheme="minorEastAsia" w:eastAsiaTheme="minorEastAsia" w:hAnsiTheme="minorEastAsia" w:hint="eastAsia"/>
                <w:sz w:val="21"/>
                <w:szCs w:val="21"/>
              </w:rPr>
              <w:t>有气电</w:t>
            </w:r>
            <w:proofErr w:type="gramEnd"/>
            <w:r>
              <w:rPr>
                <w:rFonts w:asciiTheme="minorEastAsia" w:eastAsiaTheme="minorEastAsia" w:hAnsiTheme="minorEastAsia" w:hint="eastAsia"/>
                <w:sz w:val="21"/>
                <w:szCs w:val="21"/>
              </w:rPr>
              <w:t>分隔三腔设计。颜色同内装墙面。</w:t>
            </w:r>
          </w:p>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b/>
                <w:bCs/>
                <w:sz w:val="21"/>
                <w:szCs w:val="21"/>
                <w:highlight w:val="yellow"/>
              </w:rPr>
              <w:t>投标需提供一截小样约200mm</w:t>
            </w:r>
          </w:p>
        </w:tc>
        <w:tc>
          <w:tcPr>
            <w:tcW w:w="1171" w:type="dxa"/>
            <w:vAlign w:val="center"/>
          </w:tcPr>
          <w:p w:rsidR="00764A99" w:rsidRDefault="00764A99">
            <w:pPr>
              <w:pStyle w:val="a5"/>
              <w:rPr>
                <w:rFonts w:asciiTheme="minorEastAsia" w:eastAsiaTheme="minorEastAsia" w:hAnsiTheme="minorEastAsia"/>
                <w:b/>
                <w:bCs/>
                <w:sz w:val="21"/>
                <w:szCs w:val="21"/>
                <w:highlight w:val="yellow"/>
              </w:rPr>
            </w:pPr>
          </w:p>
        </w:tc>
      </w:tr>
      <w:tr w:rsidR="00764A99">
        <w:trPr>
          <w:trHeight w:val="291"/>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9</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氧气终端</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套</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31</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捷锐、格尔森、捷高、言午</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终端阀体59铜材质，球头连接</w:t>
            </w:r>
          </w:p>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b/>
                <w:bCs/>
                <w:sz w:val="21"/>
                <w:szCs w:val="21"/>
                <w:highlight w:val="yellow"/>
              </w:rPr>
              <w:t>需提供样品一只</w:t>
            </w:r>
          </w:p>
        </w:tc>
        <w:tc>
          <w:tcPr>
            <w:tcW w:w="1171" w:type="dxa"/>
            <w:vAlign w:val="center"/>
          </w:tcPr>
          <w:p w:rsidR="00764A99" w:rsidRDefault="00764A99">
            <w:pPr>
              <w:pStyle w:val="a5"/>
              <w:rPr>
                <w:rFonts w:asciiTheme="minorEastAsia" w:eastAsiaTheme="minorEastAsia" w:hAnsiTheme="minorEastAsia"/>
                <w:b/>
                <w:bCs/>
                <w:sz w:val="21"/>
                <w:szCs w:val="21"/>
                <w:highlight w:val="yellow"/>
              </w:rPr>
            </w:pPr>
          </w:p>
        </w:tc>
      </w:tr>
      <w:tr w:rsidR="00764A99">
        <w:trPr>
          <w:trHeight w:val="162"/>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10</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负压终端</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国标</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套</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31</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捷锐、格尔森、捷高、言午</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终端阀体59铜材质，球头连接</w:t>
            </w:r>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162"/>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11</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设备带氧气阀门</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φ8</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只</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捷锐、格尔森、捷高、言午</w:t>
            </w:r>
          </w:p>
        </w:tc>
        <w:tc>
          <w:tcPr>
            <w:tcW w:w="1866" w:type="dxa"/>
            <w:vAlign w:val="center"/>
          </w:tcPr>
          <w:p w:rsidR="00764A99" w:rsidRDefault="00987050">
            <w:pPr>
              <w:pStyle w:val="a5"/>
              <w:rPr>
                <w:rFonts w:asciiTheme="minorEastAsia" w:eastAsiaTheme="minorEastAsia" w:hAnsiTheme="minorEastAsia"/>
                <w:sz w:val="21"/>
                <w:szCs w:val="21"/>
              </w:rPr>
            </w:pPr>
            <w:r>
              <w:rPr>
                <w:rFonts w:asciiTheme="minorEastAsia" w:eastAsiaTheme="minorEastAsia" w:hAnsiTheme="minorEastAsia" w:hint="eastAsia"/>
                <w:sz w:val="21"/>
                <w:szCs w:val="21"/>
              </w:rPr>
              <w:t>黄铜材质</w:t>
            </w:r>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162"/>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12</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单股铜芯线（穿PVC管）</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3色×2.5mm</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米</w:t>
            </w:r>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100</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江扬、江南、宝胜</w:t>
            </w:r>
          </w:p>
        </w:tc>
        <w:tc>
          <w:tcPr>
            <w:tcW w:w="1866" w:type="dxa"/>
            <w:vAlign w:val="center"/>
          </w:tcPr>
          <w:p w:rsidR="00764A99" w:rsidRDefault="00764A99">
            <w:pPr>
              <w:pStyle w:val="a5"/>
              <w:rPr>
                <w:rFonts w:asciiTheme="minorEastAsia" w:eastAsiaTheme="minorEastAsia" w:hAnsiTheme="minorEastAsia"/>
                <w:sz w:val="21"/>
                <w:szCs w:val="21"/>
              </w:rPr>
            </w:pPr>
          </w:p>
        </w:tc>
        <w:tc>
          <w:tcPr>
            <w:tcW w:w="1171" w:type="dxa"/>
            <w:vAlign w:val="center"/>
          </w:tcPr>
          <w:p w:rsidR="00764A99" w:rsidRDefault="00764A99">
            <w:pPr>
              <w:pStyle w:val="a5"/>
              <w:rPr>
                <w:rFonts w:asciiTheme="minorEastAsia" w:eastAsiaTheme="minorEastAsia" w:hAnsiTheme="minorEastAsia"/>
                <w:sz w:val="21"/>
                <w:szCs w:val="21"/>
              </w:rPr>
            </w:pPr>
          </w:p>
        </w:tc>
      </w:tr>
      <w:tr w:rsidR="00764A99">
        <w:trPr>
          <w:trHeight w:val="300"/>
        </w:trPr>
        <w:tc>
          <w:tcPr>
            <w:tcW w:w="706"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13</w:t>
            </w:r>
          </w:p>
        </w:tc>
        <w:tc>
          <w:tcPr>
            <w:tcW w:w="1490"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插座面板</w:t>
            </w:r>
          </w:p>
        </w:tc>
        <w:tc>
          <w:tcPr>
            <w:tcW w:w="1843"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5孔</w:t>
            </w:r>
          </w:p>
        </w:tc>
        <w:tc>
          <w:tcPr>
            <w:tcW w:w="567" w:type="dxa"/>
            <w:vAlign w:val="center"/>
          </w:tcPr>
          <w:p w:rsidR="00764A99" w:rsidRDefault="00987050">
            <w:pPr>
              <w:pStyle w:val="a5"/>
              <w:jc w:val="center"/>
              <w:rPr>
                <w:rFonts w:asciiTheme="minorEastAsia" w:eastAsiaTheme="minorEastAsia" w:hAnsiTheme="minorEastAsia"/>
                <w:sz w:val="21"/>
                <w:szCs w:val="21"/>
              </w:rPr>
            </w:pPr>
            <w:proofErr w:type="gramStart"/>
            <w:r>
              <w:rPr>
                <w:rFonts w:asciiTheme="minorEastAsia" w:eastAsiaTheme="minorEastAsia" w:hAnsiTheme="minorEastAsia" w:hint="eastAsia"/>
                <w:sz w:val="21"/>
                <w:szCs w:val="21"/>
              </w:rPr>
              <w:t>个</w:t>
            </w:r>
            <w:proofErr w:type="gramEnd"/>
          </w:p>
        </w:tc>
        <w:tc>
          <w:tcPr>
            <w:tcW w:w="567"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125</w:t>
            </w:r>
          </w:p>
        </w:tc>
        <w:tc>
          <w:tcPr>
            <w:tcW w:w="1701" w:type="dxa"/>
            <w:vAlign w:val="center"/>
          </w:tcPr>
          <w:p w:rsidR="00764A99" w:rsidRDefault="00987050">
            <w:pPr>
              <w:pStyle w:val="a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公牛、松下、施耐德</w:t>
            </w:r>
          </w:p>
        </w:tc>
        <w:tc>
          <w:tcPr>
            <w:tcW w:w="1866" w:type="dxa"/>
            <w:vAlign w:val="center"/>
          </w:tcPr>
          <w:p w:rsidR="00764A99" w:rsidRDefault="00764A99">
            <w:pPr>
              <w:pStyle w:val="a5"/>
              <w:rPr>
                <w:rFonts w:asciiTheme="minorEastAsia" w:eastAsiaTheme="minorEastAsia" w:hAnsiTheme="minorEastAsia"/>
                <w:sz w:val="21"/>
                <w:szCs w:val="21"/>
              </w:rPr>
            </w:pPr>
          </w:p>
        </w:tc>
        <w:tc>
          <w:tcPr>
            <w:tcW w:w="1171" w:type="dxa"/>
            <w:vAlign w:val="center"/>
          </w:tcPr>
          <w:p w:rsidR="00764A99" w:rsidRDefault="00764A99">
            <w:pPr>
              <w:pStyle w:val="a5"/>
              <w:rPr>
                <w:rFonts w:asciiTheme="minorEastAsia" w:eastAsiaTheme="minorEastAsia" w:hAnsiTheme="minorEastAsia"/>
                <w:sz w:val="21"/>
                <w:szCs w:val="21"/>
              </w:rPr>
            </w:pPr>
          </w:p>
        </w:tc>
      </w:tr>
    </w:tbl>
    <w:p w:rsidR="00764A99" w:rsidRDefault="00987050">
      <w:pPr>
        <w:pStyle w:val="a5"/>
        <w:widowControl/>
        <w:spacing w:after="120"/>
        <w:ind w:firstLineChars="200" w:firstLine="420"/>
        <w:jc w:val="both"/>
        <w:textAlignment w:val="baseline"/>
      </w:pPr>
      <w:r>
        <w:rPr>
          <w:rFonts w:ascii="Times New Roman" w:eastAsia="宋体" w:hAnsi="Times New Roman" w:hint="eastAsia"/>
          <w:sz w:val="21"/>
          <w:szCs w:val="22"/>
        </w:rPr>
        <w:t>（一）氧气负压系统</w:t>
      </w:r>
    </w:p>
    <w:p w:rsidR="00764A99" w:rsidRDefault="00987050">
      <w:pPr>
        <w:pStyle w:val="a5"/>
        <w:widowControl/>
        <w:ind w:firstLineChars="200" w:firstLine="420"/>
        <w:jc w:val="both"/>
        <w:textAlignment w:val="baseline"/>
        <w:rPr>
          <w:rFonts w:ascii="Times New Roman" w:eastAsia="宋体" w:hAnsi="Times New Roman"/>
          <w:sz w:val="21"/>
          <w:szCs w:val="22"/>
        </w:rPr>
      </w:pPr>
      <w:r>
        <w:rPr>
          <w:rFonts w:ascii="Times New Roman" w:eastAsia="宋体" w:hAnsi="Times New Roman" w:hint="eastAsia"/>
          <w:sz w:val="21"/>
          <w:szCs w:val="22"/>
        </w:rPr>
        <w:lastRenderedPageBreak/>
        <w:t>（二）智慧病房系统</w:t>
      </w:r>
    </w:p>
    <w:tbl>
      <w:tblPr>
        <w:tblStyle w:val="af0"/>
        <w:tblW w:w="9986" w:type="dxa"/>
        <w:tblInd w:w="504" w:type="dxa"/>
        <w:tblLayout w:type="fixed"/>
        <w:tblLook w:val="04A0" w:firstRow="1" w:lastRow="0" w:firstColumn="1" w:lastColumn="0" w:noHBand="0" w:noVBand="1"/>
      </w:tblPr>
      <w:tblGrid>
        <w:gridCol w:w="720"/>
        <w:gridCol w:w="1095"/>
        <w:gridCol w:w="1290"/>
        <w:gridCol w:w="4665"/>
        <w:gridCol w:w="990"/>
        <w:gridCol w:w="1226"/>
      </w:tblGrid>
      <w:tr w:rsidR="00764A99">
        <w:tc>
          <w:tcPr>
            <w:tcW w:w="72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序号</w:t>
            </w:r>
          </w:p>
        </w:tc>
        <w:tc>
          <w:tcPr>
            <w:tcW w:w="109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产品名称</w:t>
            </w: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功能</w:t>
            </w:r>
          </w:p>
        </w:tc>
        <w:tc>
          <w:tcPr>
            <w:tcW w:w="466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技术参数要求</w:t>
            </w:r>
          </w:p>
        </w:tc>
        <w:tc>
          <w:tcPr>
            <w:tcW w:w="990" w:type="dxa"/>
            <w:shd w:val="clear" w:color="auto" w:fill="auto"/>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数量</w:t>
            </w:r>
          </w:p>
        </w:tc>
        <w:tc>
          <w:tcPr>
            <w:tcW w:w="1226" w:type="dxa"/>
            <w:shd w:val="clear" w:color="auto" w:fill="auto"/>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价格（元）</w:t>
            </w: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1</w:t>
            </w:r>
          </w:p>
        </w:tc>
        <w:tc>
          <w:tcPr>
            <w:tcW w:w="109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系统软件</w:t>
            </w:r>
          </w:p>
        </w:tc>
        <w:tc>
          <w:tcPr>
            <w:tcW w:w="1290"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账号</w:t>
            </w:r>
          </w:p>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管理</w:t>
            </w:r>
          </w:p>
        </w:tc>
        <w:tc>
          <w:tcPr>
            <w:tcW w:w="4665" w:type="dxa"/>
            <w:vAlign w:val="center"/>
          </w:tcPr>
          <w:p w:rsidR="00764A99" w:rsidRDefault="00987050">
            <w:pPr>
              <w:jc w:val="left"/>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维护用户账号信息，支持为单个账号开通多个角色、多个岗位的功能权限与多个科室的数据权限；</w:t>
            </w:r>
          </w:p>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支持验证“账号+密码”与“账号+密码+动态验证码”两种规则切换；登录成功后可在账号数据权限范围内的不同科室间切换；自动记住登录过的账户名，支持手动删除；</w:t>
            </w:r>
          </w:p>
        </w:tc>
        <w:tc>
          <w:tcPr>
            <w:tcW w:w="990" w:type="dxa"/>
            <w:vMerge w:val="restart"/>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t>1</w:t>
            </w:r>
          </w:p>
        </w:tc>
        <w:tc>
          <w:tcPr>
            <w:tcW w:w="1226" w:type="dxa"/>
            <w:vMerge w:val="restart"/>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终端</w:t>
            </w:r>
          </w:p>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管理</w:t>
            </w: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维护各个已注册终端的所属科室、设备型号、注册号码、IP地址、在线状态、软件版本等信息；</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运维</w:t>
            </w:r>
          </w:p>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主页</w:t>
            </w: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图形化显示系统授权许可、服务器资源、组件运行状态、</w:t>
            </w:r>
            <w:proofErr w:type="gramStart"/>
            <w:r>
              <w:rPr>
                <w:rFonts w:asciiTheme="minorEastAsia" w:eastAsiaTheme="minorEastAsia" w:hAnsiTheme="minorEastAsia" w:cs="宋体" w:hint="eastAsia"/>
                <w:bCs/>
                <w:kern w:val="0"/>
                <w:szCs w:val="21"/>
              </w:rPr>
              <w:t>微服务</w:t>
            </w:r>
            <w:proofErr w:type="gramEnd"/>
            <w:r>
              <w:rPr>
                <w:rFonts w:asciiTheme="minorEastAsia" w:eastAsiaTheme="minorEastAsia" w:hAnsiTheme="minorEastAsia" w:cs="宋体" w:hint="eastAsia"/>
                <w:bCs/>
                <w:kern w:val="0"/>
                <w:szCs w:val="21"/>
              </w:rPr>
              <w:t>版本等信息，支持按科室查看终端离线数量，可对异常状态的组件进行重</w:t>
            </w:r>
            <w:proofErr w:type="gramStart"/>
            <w:r>
              <w:rPr>
                <w:rFonts w:asciiTheme="minorEastAsia" w:eastAsiaTheme="minorEastAsia" w:hAnsiTheme="minorEastAsia" w:cs="宋体" w:hint="eastAsia"/>
                <w:bCs/>
                <w:kern w:val="0"/>
                <w:szCs w:val="21"/>
              </w:rPr>
              <w:t>启操作</w:t>
            </w:r>
            <w:proofErr w:type="gramEnd"/>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电子床头卡</w:t>
            </w: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系统提供多套初始电子床头卡模版可供选择，支持对电子床头卡界面进行配置，选择所需的模版；</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床位一览</w:t>
            </w:r>
          </w:p>
          <w:p w:rsidR="00764A99" w:rsidRDefault="00764A99">
            <w:pPr>
              <w:spacing w:line="360" w:lineRule="auto"/>
              <w:jc w:val="center"/>
              <w:rPr>
                <w:rFonts w:asciiTheme="minorEastAsia" w:eastAsiaTheme="minorEastAsia" w:hAnsiTheme="minorEastAsia" w:cs="宋体"/>
                <w:bCs/>
                <w:kern w:val="0"/>
                <w:szCs w:val="21"/>
              </w:rPr>
            </w:pP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展示病区床位一览界面，支持床位模式、房间模式、</w:t>
            </w:r>
            <w:proofErr w:type="gramStart"/>
            <w:r>
              <w:rPr>
                <w:rFonts w:asciiTheme="minorEastAsia" w:eastAsiaTheme="minorEastAsia" w:hAnsiTheme="minorEastAsia" w:cs="宋体" w:hint="eastAsia"/>
                <w:bCs/>
                <w:kern w:val="0"/>
                <w:szCs w:val="21"/>
              </w:rPr>
              <w:t>极简模式</w:t>
            </w:r>
            <w:proofErr w:type="gramEnd"/>
            <w:r>
              <w:rPr>
                <w:rFonts w:asciiTheme="minorEastAsia" w:eastAsiaTheme="minorEastAsia" w:hAnsiTheme="minorEastAsia" w:cs="宋体" w:hint="eastAsia"/>
                <w:bCs/>
                <w:kern w:val="0"/>
                <w:szCs w:val="21"/>
              </w:rPr>
              <w:t>切换及统计信息显示，每个床位模块显示对应患者的床位信息、患者基本信息、护理标识信息等；</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患者详情</w:t>
            </w: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展示患者详情界面，业务字段可通过显示标签自定义完成</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宣教记录</w:t>
            </w:r>
          </w:p>
          <w:p w:rsidR="00764A99" w:rsidRDefault="00764A99">
            <w:pPr>
              <w:spacing w:line="360" w:lineRule="auto"/>
              <w:jc w:val="center"/>
              <w:rPr>
                <w:rFonts w:asciiTheme="minorEastAsia" w:eastAsiaTheme="minorEastAsia" w:hAnsiTheme="minorEastAsia" w:cs="宋体"/>
                <w:bCs/>
                <w:kern w:val="0"/>
                <w:szCs w:val="21"/>
              </w:rPr>
            </w:pP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用以记录患者入院、住院、出院各个阶段进行宣教的全过程，包括宣教对象、方式、时间、内容、评价等；通过患者端（需硬件支持）可以查看宣教内容，支持患者已读签字确认，支持护士宣教完成打卡；</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音频广播</w:t>
            </w: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维护播出单和音频文件，对全部或指定床位、房间进行音频广播，可按时间段和次数设置播放规则；</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呼叫统计</w:t>
            </w: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展示呼叫业务统计分析数据，包括科室、房间、床位对比图，日、</w:t>
            </w:r>
            <w:proofErr w:type="gramStart"/>
            <w:r>
              <w:rPr>
                <w:rFonts w:asciiTheme="minorEastAsia" w:eastAsiaTheme="minorEastAsia" w:hAnsiTheme="minorEastAsia" w:cs="宋体" w:hint="eastAsia"/>
                <w:bCs/>
                <w:kern w:val="0"/>
                <w:szCs w:val="21"/>
              </w:rPr>
              <w:t>时趋势</w:t>
            </w:r>
            <w:proofErr w:type="gramEnd"/>
            <w:r>
              <w:rPr>
                <w:rFonts w:asciiTheme="minorEastAsia" w:eastAsiaTheme="minorEastAsia" w:hAnsiTheme="minorEastAsia" w:cs="宋体" w:hint="eastAsia"/>
                <w:bCs/>
                <w:kern w:val="0"/>
                <w:szCs w:val="21"/>
              </w:rPr>
              <w:t>图，响应对比图等。</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4665" w:type="dxa"/>
            <w:vAlign w:val="center"/>
          </w:tcPr>
          <w:p w:rsidR="00764A99" w:rsidRDefault="00764A99">
            <w:pPr>
              <w:jc w:val="left"/>
              <w:rPr>
                <w:rFonts w:asciiTheme="minorEastAsia" w:eastAsiaTheme="minorEastAsia" w:hAnsiTheme="minorEastAsia" w:cs="微软雅黑"/>
                <w:kern w:val="0"/>
                <w:szCs w:val="21"/>
              </w:rPr>
            </w:pP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终端监控：</w:t>
            </w: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实时获取终端总存储空间、已使用空间、软件版本等信息，支持实时查看终端屏幕显示内容截图；</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终端升级</w:t>
            </w:r>
          </w:p>
        </w:tc>
        <w:tc>
          <w:tcPr>
            <w:tcW w:w="4665" w:type="dxa"/>
            <w:vAlign w:val="center"/>
          </w:tcPr>
          <w:p w:rsidR="00764A99" w:rsidRDefault="00987050">
            <w:pPr>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维护各个终端的安装包文件，具备对单个与批量终端进行OTA软件升级功能，包括即时与定时两种方式，支持查看升级/失败状态、软件版本；</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shd w:val="clear" w:color="auto" w:fill="auto"/>
            <w:vAlign w:val="center"/>
          </w:tcPr>
          <w:p w:rsidR="00764A99" w:rsidRDefault="00987050">
            <w:pPr>
              <w:spacing w:line="360" w:lineRule="auto"/>
              <w:jc w:val="center"/>
              <w:rPr>
                <w:rFonts w:asciiTheme="minorEastAsia" w:eastAsiaTheme="minorEastAsia" w:hAnsiTheme="minorEastAsia"/>
                <w:color w:val="0D0D0D" w:themeColor="text1" w:themeTint="F2"/>
                <w:kern w:val="0"/>
                <w:szCs w:val="21"/>
              </w:rPr>
            </w:pPr>
            <w:r>
              <w:rPr>
                <w:rFonts w:asciiTheme="minorEastAsia" w:eastAsiaTheme="minorEastAsia" w:hAnsiTheme="minorEastAsia"/>
                <w:bCs/>
                <w:color w:val="0D0D0D" w:themeColor="text1" w:themeTint="F2"/>
                <w:kern w:val="0"/>
                <w:szCs w:val="21"/>
              </w:rPr>
              <w:t>终端安全保障设计</w:t>
            </w:r>
          </w:p>
        </w:tc>
        <w:tc>
          <w:tcPr>
            <w:tcW w:w="4665" w:type="dxa"/>
            <w:shd w:val="clear" w:color="auto" w:fill="auto"/>
            <w:vAlign w:val="center"/>
          </w:tcPr>
          <w:p w:rsidR="00764A99" w:rsidRDefault="00987050">
            <w:pPr>
              <w:jc w:val="left"/>
              <w:rPr>
                <w:rFonts w:asciiTheme="minorEastAsia" w:eastAsiaTheme="minorEastAsia" w:hAnsiTheme="minorEastAsia"/>
                <w:color w:val="0D0D0D" w:themeColor="text1" w:themeTint="F2"/>
                <w:kern w:val="0"/>
                <w:szCs w:val="21"/>
              </w:rPr>
            </w:pPr>
            <w:r>
              <w:rPr>
                <w:rFonts w:asciiTheme="minorEastAsia" w:eastAsiaTheme="minorEastAsia" w:hAnsiTheme="minorEastAsia"/>
                <w:bCs/>
                <w:color w:val="0D0D0D" w:themeColor="text1" w:themeTint="F2"/>
                <w:kern w:val="0"/>
                <w:szCs w:val="21"/>
              </w:rPr>
              <w:t>采用终端授权接入机制，有效保障在专有的机构由专有人员将专有探视终端接入专有视频云。</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shd w:val="clear" w:color="auto" w:fill="auto"/>
            <w:vAlign w:val="center"/>
          </w:tcPr>
          <w:p w:rsidR="00764A99" w:rsidRDefault="00987050">
            <w:pPr>
              <w:spacing w:line="360" w:lineRule="auto"/>
              <w:jc w:val="center"/>
              <w:rPr>
                <w:rFonts w:asciiTheme="minorEastAsia" w:eastAsiaTheme="minorEastAsia" w:hAnsiTheme="minorEastAsia"/>
                <w:color w:val="0D0D0D" w:themeColor="text1" w:themeTint="F2"/>
                <w:kern w:val="0"/>
                <w:szCs w:val="21"/>
              </w:rPr>
            </w:pPr>
            <w:r>
              <w:rPr>
                <w:rFonts w:asciiTheme="minorEastAsia" w:eastAsiaTheme="minorEastAsia" w:hAnsiTheme="minorEastAsia"/>
                <w:color w:val="0D0D0D" w:themeColor="text1" w:themeTint="F2"/>
                <w:kern w:val="0"/>
                <w:szCs w:val="21"/>
              </w:rPr>
              <w:t>多重防护策</w:t>
            </w:r>
            <w:r>
              <w:rPr>
                <w:rFonts w:asciiTheme="minorEastAsia" w:eastAsiaTheme="minorEastAsia" w:hAnsiTheme="minorEastAsia"/>
                <w:color w:val="0D0D0D" w:themeColor="text1" w:themeTint="F2"/>
                <w:kern w:val="0"/>
                <w:szCs w:val="21"/>
              </w:rPr>
              <w:lastRenderedPageBreak/>
              <w:t>略</w:t>
            </w:r>
          </w:p>
        </w:tc>
        <w:tc>
          <w:tcPr>
            <w:tcW w:w="4665" w:type="dxa"/>
            <w:shd w:val="clear" w:color="auto" w:fill="auto"/>
            <w:vAlign w:val="center"/>
          </w:tcPr>
          <w:p w:rsidR="00764A99" w:rsidRDefault="00987050">
            <w:pPr>
              <w:autoSpaceDE w:val="0"/>
              <w:jc w:val="left"/>
              <w:rPr>
                <w:rFonts w:asciiTheme="minorEastAsia" w:eastAsiaTheme="minorEastAsia" w:hAnsiTheme="minorEastAsia"/>
                <w:bCs/>
                <w:color w:val="0D0D0D" w:themeColor="text1" w:themeTint="F2"/>
                <w:kern w:val="0"/>
                <w:szCs w:val="21"/>
              </w:rPr>
            </w:pPr>
            <w:r>
              <w:rPr>
                <w:rFonts w:asciiTheme="minorEastAsia" w:eastAsiaTheme="minorEastAsia" w:hAnsiTheme="minorEastAsia"/>
                <w:bCs/>
                <w:color w:val="0D0D0D" w:themeColor="text1" w:themeTint="F2"/>
                <w:kern w:val="0"/>
                <w:szCs w:val="21"/>
              </w:rPr>
              <w:lastRenderedPageBreak/>
              <w:t>提供多重防护策略，可防护DDoS、CC、SQL注入、XSS</w:t>
            </w:r>
            <w:proofErr w:type="gramStart"/>
            <w:r>
              <w:rPr>
                <w:rFonts w:asciiTheme="minorEastAsia" w:eastAsiaTheme="minorEastAsia" w:hAnsiTheme="minorEastAsia"/>
                <w:bCs/>
                <w:color w:val="0D0D0D" w:themeColor="text1" w:themeTint="F2"/>
                <w:kern w:val="0"/>
                <w:szCs w:val="21"/>
              </w:rPr>
              <w:t>跨站等</w:t>
            </w:r>
            <w:proofErr w:type="gramEnd"/>
            <w:r>
              <w:rPr>
                <w:rFonts w:asciiTheme="minorEastAsia" w:eastAsiaTheme="minorEastAsia" w:hAnsiTheme="minorEastAsia"/>
                <w:bCs/>
                <w:color w:val="0D0D0D" w:themeColor="text1" w:themeTint="F2"/>
                <w:kern w:val="0"/>
                <w:szCs w:val="21"/>
              </w:rPr>
              <w:t>常见Web服务器漏洞攻击、核心文件非</w:t>
            </w:r>
            <w:r>
              <w:rPr>
                <w:rFonts w:asciiTheme="minorEastAsia" w:eastAsiaTheme="minorEastAsia" w:hAnsiTheme="minorEastAsia"/>
                <w:bCs/>
                <w:color w:val="0D0D0D" w:themeColor="text1" w:themeTint="F2"/>
                <w:kern w:val="0"/>
                <w:szCs w:val="21"/>
              </w:rPr>
              <w:lastRenderedPageBreak/>
              <w:t>授权访问、路径穿越等，保障网络安全。</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shd w:val="clear" w:color="auto" w:fill="auto"/>
            <w:vAlign w:val="center"/>
          </w:tcPr>
          <w:p w:rsidR="00764A99" w:rsidRDefault="00987050">
            <w:pPr>
              <w:spacing w:line="360" w:lineRule="auto"/>
              <w:jc w:val="center"/>
              <w:rPr>
                <w:rFonts w:asciiTheme="minorEastAsia" w:eastAsiaTheme="minorEastAsia" w:hAnsiTheme="minorEastAsia"/>
                <w:color w:val="0D0D0D" w:themeColor="text1" w:themeTint="F2"/>
                <w:kern w:val="0"/>
                <w:szCs w:val="21"/>
              </w:rPr>
            </w:pPr>
            <w:r>
              <w:rPr>
                <w:rFonts w:asciiTheme="minorEastAsia" w:eastAsiaTheme="minorEastAsia" w:hAnsiTheme="minorEastAsia"/>
                <w:bCs/>
                <w:color w:val="0D0D0D" w:themeColor="text1" w:themeTint="F2"/>
                <w:kern w:val="0"/>
                <w:szCs w:val="21"/>
              </w:rPr>
              <w:t>安全传输</w:t>
            </w:r>
          </w:p>
        </w:tc>
        <w:tc>
          <w:tcPr>
            <w:tcW w:w="4665" w:type="dxa"/>
            <w:shd w:val="clear" w:color="auto" w:fill="auto"/>
            <w:vAlign w:val="center"/>
          </w:tcPr>
          <w:p w:rsidR="00764A99" w:rsidRDefault="00987050">
            <w:pPr>
              <w:jc w:val="left"/>
              <w:rPr>
                <w:rFonts w:asciiTheme="minorEastAsia" w:eastAsiaTheme="minorEastAsia" w:hAnsiTheme="minorEastAsia"/>
                <w:color w:val="0D0D0D" w:themeColor="text1" w:themeTint="F2"/>
                <w:kern w:val="0"/>
                <w:szCs w:val="21"/>
              </w:rPr>
            </w:pPr>
            <w:r>
              <w:rPr>
                <w:rFonts w:asciiTheme="minorEastAsia" w:eastAsiaTheme="minorEastAsia" w:hAnsiTheme="minorEastAsia"/>
                <w:bCs/>
                <w:color w:val="0D0D0D" w:themeColor="text1" w:themeTint="F2"/>
                <w:kern w:val="0"/>
                <w:szCs w:val="21"/>
              </w:rPr>
              <w:t>HTTPS、WSS、结合数字签名技术，防伪造，防篡改，有效保障数据安全传输。</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2</w:t>
            </w:r>
          </w:p>
        </w:tc>
        <w:tc>
          <w:tcPr>
            <w:tcW w:w="109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医护主机</w:t>
            </w: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665" w:type="dxa"/>
            <w:vAlign w:val="center"/>
          </w:tcPr>
          <w:p w:rsidR="00764A99" w:rsidRDefault="00987050" w:rsidP="00C44AF6">
            <w:pPr>
              <w:widowControl/>
              <w:numPr>
                <w:ilvl w:val="0"/>
                <w:numId w:val="17"/>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roofErr w:type="gramStart"/>
            <w:r>
              <w:rPr>
                <w:rFonts w:asciiTheme="minorEastAsia" w:eastAsiaTheme="minorEastAsia" w:hAnsiTheme="minorEastAsia" w:cs="宋体" w:hint="eastAsia"/>
                <w:kern w:val="0"/>
                <w:szCs w:val="21"/>
              </w:rPr>
              <w:t>安卓操作系统</w:t>
            </w:r>
            <w:proofErr w:type="gramEnd"/>
            <w:r>
              <w:rPr>
                <w:rFonts w:asciiTheme="minorEastAsia" w:eastAsiaTheme="minorEastAsia" w:hAnsiTheme="minorEastAsia" w:cs="宋体" w:hint="eastAsia"/>
                <w:kern w:val="0"/>
                <w:szCs w:val="21"/>
              </w:rPr>
              <w:t>，版本号不低于Android 11.0；CPU不低于6核，CPU主频不低于1.8GHz；运行内存不低于4G；机身存储不低于32G</w:t>
            </w:r>
            <w:r>
              <w:rPr>
                <w:rFonts w:asciiTheme="minorEastAsia" w:eastAsiaTheme="minorEastAsia" w:hAnsiTheme="minorEastAsia" w:cs="宋体" w:hint="eastAsia"/>
                <w:bCs/>
                <w:kern w:val="0"/>
                <w:szCs w:val="21"/>
              </w:rPr>
              <w:t>；</w:t>
            </w:r>
            <w:r>
              <w:rPr>
                <w:rFonts w:asciiTheme="minorEastAsia" w:eastAsiaTheme="minorEastAsia" w:hAnsiTheme="minorEastAsia" w:cs="宋体" w:hint="eastAsia"/>
                <w:kern w:val="0"/>
                <w:szCs w:val="21"/>
              </w:rPr>
              <w:t>尺寸不低于23.5英寸IPS显示屏，显示视角：</w:t>
            </w:r>
            <w:r>
              <w:rPr>
                <w:rFonts w:asciiTheme="minorEastAsia" w:eastAsiaTheme="minorEastAsia" w:hAnsiTheme="minorEastAsia" w:cs="宋体" w:hint="eastAsia"/>
                <w:color w:val="000000"/>
                <w:kern w:val="0"/>
                <w:szCs w:val="21"/>
              </w:rPr>
              <w:t>85/85/85/85deg</w:t>
            </w:r>
            <w:r>
              <w:rPr>
                <w:rFonts w:asciiTheme="minorEastAsia" w:eastAsiaTheme="minorEastAsia" w:hAnsiTheme="minorEastAsia" w:cs="宋体" w:hint="eastAsia"/>
                <w:kern w:val="0"/>
                <w:szCs w:val="21"/>
              </w:rPr>
              <w:t>；触摸屏为电容屏，防指纹，支持10点触控；显示屏分辨率不低于1920×1080，摄像头</w:t>
            </w:r>
            <w:r>
              <w:rPr>
                <w:rFonts w:asciiTheme="minorEastAsia" w:eastAsiaTheme="minorEastAsia" w:hAnsiTheme="minorEastAsia" w:cs="宋体" w:hint="eastAsia"/>
                <w:bCs/>
                <w:kern w:val="0"/>
                <w:szCs w:val="21"/>
              </w:rPr>
              <w:t>：≥</w:t>
            </w:r>
            <w:r>
              <w:rPr>
                <w:rFonts w:asciiTheme="minorEastAsia" w:eastAsiaTheme="minorEastAsia" w:hAnsiTheme="minorEastAsia" w:hint="eastAsia"/>
                <w:bCs/>
                <w:kern w:val="0"/>
                <w:szCs w:val="21"/>
              </w:rPr>
              <w:t>1300</w:t>
            </w:r>
            <w:r>
              <w:rPr>
                <w:rFonts w:asciiTheme="minorEastAsia" w:eastAsiaTheme="minorEastAsia" w:hAnsiTheme="minorEastAsia" w:cs="宋体" w:hint="eastAsia"/>
                <w:bCs/>
                <w:kern w:val="0"/>
                <w:szCs w:val="21"/>
              </w:rPr>
              <w:t>W，摄像头带有指示灯，</w:t>
            </w:r>
            <w:r>
              <w:rPr>
                <w:rFonts w:asciiTheme="minorEastAsia" w:eastAsiaTheme="minorEastAsia" w:hAnsiTheme="minorEastAsia" w:cs="宋体" w:hint="eastAsia"/>
                <w:kern w:val="0"/>
                <w:szCs w:val="21"/>
              </w:rPr>
              <w:t>WiFi：2.4G/5G 802.11 b/g/n/ac/ax；WIFI6；</w:t>
            </w:r>
            <w:proofErr w:type="gramStart"/>
            <w:r>
              <w:rPr>
                <w:rFonts w:asciiTheme="minorEastAsia" w:eastAsiaTheme="minorEastAsia" w:hAnsiTheme="minorEastAsia" w:cs="宋体" w:hint="eastAsia"/>
                <w:kern w:val="0"/>
                <w:szCs w:val="21"/>
              </w:rPr>
              <w:t>蓝牙</w:t>
            </w:r>
            <w:proofErr w:type="gramEnd"/>
            <w:r>
              <w:rPr>
                <w:rFonts w:asciiTheme="minorEastAsia" w:eastAsiaTheme="minorEastAsia" w:hAnsiTheme="minorEastAsia" w:cs="宋体" w:hint="eastAsia"/>
                <w:kern w:val="0"/>
                <w:szCs w:val="21"/>
              </w:rPr>
              <w:t>:5.0双模蓝牙；以太网：支持10/100/1000Mbps自适应，光传感器：支持，支持IC刷卡识别</w:t>
            </w:r>
            <w:r>
              <w:rPr>
                <w:rFonts w:asciiTheme="minorEastAsia" w:eastAsiaTheme="minorEastAsia" w:hAnsiTheme="minorEastAsia" w:cs="宋体" w:hint="eastAsia"/>
                <w:bCs/>
                <w:kern w:val="0"/>
                <w:szCs w:val="21"/>
              </w:rPr>
              <w:t>（需提供带有CMA或CNAS标识的检验报告证明）</w:t>
            </w:r>
            <w:r>
              <w:rPr>
                <w:rFonts w:asciiTheme="minorEastAsia" w:eastAsiaTheme="minorEastAsia" w:hAnsiTheme="minorEastAsia" w:cs="宋体" w:hint="eastAsia"/>
                <w:kern w:val="0"/>
                <w:szCs w:val="21"/>
              </w:rPr>
              <w:t>；</w:t>
            </w:r>
          </w:p>
          <w:p w:rsidR="00764A99" w:rsidRDefault="00987050" w:rsidP="00C44AF6">
            <w:pPr>
              <w:widowControl/>
              <w:numPr>
                <w:ilvl w:val="0"/>
                <w:numId w:val="17"/>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红外距离检测：支持</w:t>
            </w:r>
            <w:r>
              <w:rPr>
                <w:rFonts w:asciiTheme="minorEastAsia" w:eastAsiaTheme="minorEastAsia" w:hAnsiTheme="minorEastAsia" w:cs="宋体" w:hint="eastAsia"/>
                <w:bCs/>
                <w:kern w:val="0"/>
                <w:szCs w:val="21"/>
              </w:rPr>
              <w:t>；</w:t>
            </w:r>
          </w:p>
          <w:p w:rsidR="00764A99" w:rsidRDefault="00987050" w:rsidP="00C44AF6">
            <w:pPr>
              <w:widowControl/>
              <w:numPr>
                <w:ilvl w:val="0"/>
                <w:numId w:val="17"/>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3D重力加速度检测：支持</w:t>
            </w:r>
          </w:p>
          <w:p w:rsidR="00764A99" w:rsidRDefault="00987050" w:rsidP="00C44AF6">
            <w:pPr>
              <w:widowControl/>
              <w:numPr>
                <w:ilvl w:val="0"/>
                <w:numId w:val="17"/>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支持电源适配器供电、POE+供电、电源箱集中供电三种方式；</w:t>
            </w:r>
          </w:p>
          <w:p w:rsidR="00764A99" w:rsidRDefault="00987050" w:rsidP="00C44AF6">
            <w:pPr>
              <w:pStyle w:val="ad"/>
              <w:numPr>
                <w:ilvl w:val="0"/>
                <w:numId w:val="17"/>
              </w:numPr>
              <w:spacing w:after="120"/>
              <w:rPr>
                <w:rFonts w:asciiTheme="minorEastAsia" w:hAnsiTheme="minorEastAsia" w:cs="宋体"/>
                <w:sz w:val="21"/>
                <w:szCs w:val="21"/>
              </w:rPr>
            </w:pPr>
            <w:r>
              <w:rPr>
                <w:rFonts w:asciiTheme="minorEastAsia" w:hAnsiTheme="minorEastAsia" w:cs="宋体" w:hint="eastAsia"/>
                <w:sz w:val="21"/>
                <w:szCs w:val="21"/>
              </w:rPr>
              <w:t>物理按键：</w:t>
            </w:r>
            <w:proofErr w:type="gramStart"/>
            <w:r>
              <w:rPr>
                <w:rFonts w:asciiTheme="minorEastAsia" w:hAnsiTheme="minorEastAsia" w:cs="宋体" w:hint="eastAsia"/>
                <w:sz w:val="21"/>
                <w:szCs w:val="21"/>
              </w:rPr>
              <w:t>息屏键</w:t>
            </w:r>
            <w:proofErr w:type="gramEnd"/>
            <w:r>
              <w:rPr>
                <w:rFonts w:asciiTheme="minorEastAsia" w:hAnsiTheme="minorEastAsia" w:cs="宋体" w:hint="eastAsia"/>
                <w:sz w:val="21"/>
                <w:szCs w:val="21"/>
              </w:rPr>
              <w:t>*1，便于使用人员快速开关屏幕；</w:t>
            </w:r>
          </w:p>
          <w:p w:rsidR="00764A99" w:rsidRDefault="00987050" w:rsidP="00C44AF6">
            <w:pPr>
              <w:pStyle w:val="ad"/>
              <w:numPr>
                <w:ilvl w:val="0"/>
                <w:numId w:val="17"/>
              </w:numPr>
              <w:spacing w:after="120"/>
              <w:rPr>
                <w:rFonts w:asciiTheme="minorEastAsia" w:hAnsiTheme="minorEastAsia" w:cs="微软雅黑"/>
                <w:sz w:val="21"/>
                <w:szCs w:val="21"/>
              </w:rPr>
            </w:pPr>
            <w:r>
              <w:rPr>
                <w:rFonts w:asciiTheme="minorEastAsia" w:hAnsiTheme="minorEastAsia" w:cs="宋体" w:hint="eastAsia"/>
                <w:sz w:val="21"/>
                <w:szCs w:val="21"/>
              </w:rPr>
              <w:t>具备HDMI 2.0*1、Type-C USB*1、3.5mm耳机插孔*1等接口；支持卫生间分机接口；支持门灯接口。</w:t>
            </w:r>
          </w:p>
          <w:p w:rsidR="00764A99" w:rsidRDefault="00987050" w:rsidP="00C44AF6">
            <w:pPr>
              <w:pStyle w:val="ad"/>
              <w:numPr>
                <w:ilvl w:val="0"/>
                <w:numId w:val="17"/>
              </w:numPr>
              <w:spacing w:after="120"/>
              <w:rPr>
                <w:rFonts w:asciiTheme="minorEastAsia" w:hAnsiTheme="minorEastAsia" w:cs="微软雅黑"/>
                <w:sz w:val="21"/>
                <w:szCs w:val="21"/>
              </w:rPr>
            </w:pPr>
            <w:r>
              <w:rPr>
                <w:rFonts w:asciiTheme="minorEastAsia" w:hAnsiTheme="minorEastAsia"/>
                <w:sz w:val="21"/>
                <w:szCs w:val="21"/>
              </w:rPr>
              <w:t>在实际使用场景下能够流畅处理相关业务功能</w:t>
            </w:r>
            <w:r>
              <w:rPr>
                <w:rFonts w:asciiTheme="minorEastAsia" w:hAnsiTheme="minorEastAsia" w:hint="eastAsia"/>
                <w:sz w:val="21"/>
                <w:szCs w:val="21"/>
              </w:rPr>
              <w:t>。</w:t>
            </w:r>
          </w:p>
          <w:p w:rsidR="00764A99" w:rsidRDefault="00987050" w:rsidP="00C44AF6">
            <w:pPr>
              <w:pStyle w:val="ad"/>
              <w:numPr>
                <w:ilvl w:val="0"/>
                <w:numId w:val="17"/>
              </w:numPr>
              <w:spacing w:after="120"/>
              <w:rPr>
                <w:rFonts w:asciiTheme="minorEastAsia" w:hAnsiTheme="minorEastAsia" w:cs="微软雅黑"/>
                <w:sz w:val="21"/>
                <w:szCs w:val="21"/>
              </w:rPr>
            </w:pPr>
            <w:r>
              <w:rPr>
                <w:rFonts w:asciiTheme="minorEastAsia" w:hAnsiTheme="minorEastAsia" w:cstheme="minorEastAsia" w:hint="eastAsia"/>
                <w:b/>
                <w:bCs/>
                <w:sz w:val="21"/>
                <w:szCs w:val="21"/>
              </w:rPr>
              <w:t>品牌：山东亚华、宁波汇众、合肥明</w:t>
            </w:r>
            <w:proofErr w:type="gramStart"/>
            <w:r>
              <w:rPr>
                <w:rFonts w:asciiTheme="minorEastAsia" w:hAnsiTheme="minorEastAsia" w:cstheme="minorEastAsia" w:hint="eastAsia"/>
                <w:b/>
                <w:bCs/>
                <w:sz w:val="21"/>
                <w:szCs w:val="21"/>
              </w:rPr>
              <w:t>创智元</w:t>
            </w:r>
            <w:proofErr w:type="gramEnd"/>
          </w:p>
        </w:tc>
        <w:tc>
          <w:tcPr>
            <w:tcW w:w="990" w:type="dxa"/>
            <w:shd w:val="clear" w:color="auto" w:fill="auto"/>
            <w:vAlign w:val="center"/>
          </w:tcPr>
          <w:p w:rsidR="00764A99" w:rsidRDefault="00987050">
            <w:pPr>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t>1</w:t>
            </w:r>
          </w:p>
        </w:tc>
        <w:tc>
          <w:tcPr>
            <w:tcW w:w="1226" w:type="dxa"/>
            <w:shd w:val="clear" w:color="auto" w:fill="auto"/>
            <w:vAlign w:val="center"/>
          </w:tcPr>
          <w:p w:rsidR="00764A99" w:rsidRDefault="00764A99">
            <w:pPr>
              <w:jc w:val="center"/>
              <w:rPr>
                <w:rFonts w:asciiTheme="minorEastAsia" w:eastAsiaTheme="minorEastAsia" w:hAnsiTheme="minorEastAsia" w:cs="微软雅黑"/>
                <w:bCs/>
                <w:kern w:val="0"/>
                <w:szCs w:val="21"/>
              </w:rPr>
            </w:pPr>
          </w:p>
        </w:tc>
      </w:tr>
      <w:tr w:rsidR="00764A99">
        <w:trPr>
          <w:trHeight w:val="90"/>
        </w:trPr>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bCs/>
                <w:color w:val="0D0D0D" w:themeColor="text1" w:themeTint="F2"/>
                <w:kern w:val="0"/>
                <w:szCs w:val="21"/>
              </w:rPr>
            </w:pPr>
            <w:r>
              <w:rPr>
                <w:rFonts w:asciiTheme="minorEastAsia" w:eastAsiaTheme="minorEastAsia" w:hAnsiTheme="minorEastAsia" w:hint="eastAsia"/>
                <w:bCs/>
                <w:color w:val="0D0D0D" w:themeColor="text1" w:themeTint="F2"/>
                <w:kern w:val="0"/>
                <w:szCs w:val="21"/>
              </w:rPr>
              <w:t>软件功能</w:t>
            </w:r>
          </w:p>
        </w:tc>
        <w:tc>
          <w:tcPr>
            <w:tcW w:w="4665" w:type="dxa"/>
            <w:vAlign w:val="center"/>
          </w:tcPr>
          <w:p w:rsidR="00764A99" w:rsidRDefault="00987050" w:rsidP="00C44AF6">
            <w:pPr>
              <w:widowControl/>
              <w:numPr>
                <w:ilvl w:val="0"/>
                <w:numId w:val="18"/>
              </w:numPr>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呼叫患者：支持向病区患者发起呼叫，接通后可进行音频或视频通话，支持自动接通；</w:t>
            </w:r>
          </w:p>
          <w:p w:rsidR="00764A99" w:rsidRDefault="00987050" w:rsidP="00C44AF6">
            <w:pPr>
              <w:widowControl/>
              <w:numPr>
                <w:ilvl w:val="0"/>
                <w:numId w:val="18"/>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呼叫医护：支持向本病区值班室、护士站以及其他病区护士站发起呼叫，接通后可进行音频或视频通话；</w:t>
            </w:r>
          </w:p>
          <w:p w:rsidR="00764A99" w:rsidRDefault="00987050" w:rsidP="00C44AF6">
            <w:pPr>
              <w:widowControl/>
              <w:numPr>
                <w:ilvl w:val="0"/>
                <w:numId w:val="18"/>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多路通话：支持</w:t>
            </w:r>
            <w:proofErr w:type="gramStart"/>
            <w:r>
              <w:rPr>
                <w:rFonts w:asciiTheme="minorEastAsia" w:eastAsiaTheme="minorEastAsia" w:hAnsiTheme="minorEastAsia" w:cs="宋体" w:hint="eastAsia"/>
                <w:kern w:val="0"/>
                <w:szCs w:val="21"/>
              </w:rPr>
              <w:t>一</w:t>
            </w:r>
            <w:proofErr w:type="gramEnd"/>
            <w:r>
              <w:rPr>
                <w:rFonts w:asciiTheme="minorEastAsia" w:eastAsiaTheme="minorEastAsia" w:hAnsiTheme="minorEastAsia" w:cs="宋体" w:hint="eastAsia"/>
                <w:kern w:val="0"/>
                <w:szCs w:val="21"/>
              </w:rPr>
              <w:t>病区多主机模式，当一个主机正在通话中时，不影响其他主机等终端处理患者呼叫。</w:t>
            </w:r>
          </w:p>
          <w:p w:rsidR="00764A99" w:rsidRDefault="00987050" w:rsidP="00C44AF6">
            <w:pPr>
              <w:widowControl/>
              <w:numPr>
                <w:ilvl w:val="0"/>
                <w:numId w:val="18"/>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接收呼叫：支持接听、挂断、忽略三种形式的处理呼叫方式，选择“忽略”后只会挂断在当前终端的呼叫请求，而不影响其他终端接收；</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患者监护：医护主机支持主动调起患者的床头/床旁分机摄像头，查看患者的实时情况。</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proofErr w:type="gramStart"/>
            <w:r>
              <w:rPr>
                <w:rFonts w:asciiTheme="minorEastAsia" w:eastAsiaTheme="minorEastAsia" w:hAnsiTheme="minorEastAsia" w:cs="宋体" w:hint="eastAsia"/>
                <w:kern w:val="0"/>
                <w:szCs w:val="21"/>
              </w:rPr>
              <w:t>宕</w:t>
            </w:r>
            <w:proofErr w:type="gramEnd"/>
            <w:r>
              <w:rPr>
                <w:rFonts w:asciiTheme="minorEastAsia" w:eastAsiaTheme="minorEastAsia" w:hAnsiTheme="minorEastAsia" w:cs="宋体" w:hint="eastAsia"/>
                <w:kern w:val="0"/>
                <w:szCs w:val="21"/>
              </w:rPr>
              <w:t>机呼叫：服务器重启、</w:t>
            </w:r>
            <w:proofErr w:type="gramStart"/>
            <w:r>
              <w:rPr>
                <w:rFonts w:asciiTheme="minorEastAsia" w:eastAsiaTheme="minorEastAsia" w:hAnsiTheme="minorEastAsia" w:cs="宋体" w:hint="eastAsia"/>
                <w:kern w:val="0"/>
                <w:szCs w:val="21"/>
              </w:rPr>
              <w:t>宕</w:t>
            </w:r>
            <w:proofErr w:type="gramEnd"/>
            <w:r>
              <w:rPr>
                <w:rFonts w:asciiTheme="minorEastAsia" w:eastAsiaTheme="minorEastAsia" w:hAnsiTheme="minorEastAsia" w:cs="宋体" w:hint="eastAsia"/>
                <w:kern w:val="0"/>
                <w:szCs w:val="21"/>
              </w:rPr>
              <w:t>机、停电等特殊情况均不影响正常患者向主机的呼叫功能。</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呼叫托管：可设置托管主机，床头、门口</w:t>
            </w:r>
            <w:r>
              <w:rPr>
                <w:rFonts w:asciiTheme="minorEastAsia" w:eastAsiaTheme="minorEastAsia" w:hAnsiTheme="minorEastAsia" w:cs="宋体" w:hint="eastAsia"/>
                <w:kern w:val="0"/>
                <w:szCs w:val="21"/>
              </w:rPr>
              <w:lastRenderedPageBreak/>
              <w:t>等分机的呼叫统一转移到被托管主机上处理。支持立即托管与定时段托管模式。</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忙音反馈：当主机在通话中时，系统可自动将呼叫信息收到的状态反馈给床头、床旁分机等终端，减轻患者焦虑。</w:t>
            </w:r>
          </w:p>
          <w:p w:rsidR="00764A99" w:rsidRDefault="00987050" w:rsidP="00C44AF6">
            <w:pPr>
              <w:widowControl/>
              <w:numPr>
                <w:ilvl w:val="0"/>
                <w:numId w:val="18"/>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录音录像: 支持对通话过程录音录像，并可在服务端查询播放录制的文件。</w:t>
            </w:r>
          </w:p>
          <w:p w:rsidR="00764A99" w:rsidRDefault="00987050" w:rsidP="00C44AF6">
            <w:pPr>
              <w:widowControl/>
              <w:numPr>
                <w:ilvl w:val="0"/>
                <w:numId w:val="18"/>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语音播报：支持对接收的呼叫信息进行汉字语音播报，如“X 床呼叫”、“X 房间卫生间呼叫”等，可设置报号次数。</w:t>
            </w:r>
          </w:p>
          <w:p w:rsidR="00764A99" w:rsidRDefault="00987050" w:rsidP="00C44AF6">
            <w:pPr>
              <w:widowControl/>
              <w:numPr>
                <w:ilvl w:val="0"/>
                <w:numId w:val="18"/>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未处理提醒：支持设置持续提醒或间隔提醒，以满足不同环境、不同病区需要。</w:t>
            </w:r>
          </w:p>
          <w:p w:rsidR="00764A99" w:rsidRDefault="00987050" w:rsidP="00C44AF6">
            <w:pPr>
              <w:widowControl/>
              <w:numPr>
                <w:ilvl w:val="0"/>
                <w:numId w:val="18"/>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一键清除：支持一键清除所有未处理呼叫，节省逐条清除时间。</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呼叫记录：展示病区历史呼叫记录，包括发起方、被叫方、呼叫发起时间、呼叫处理时间、处理方式、通话时长等。</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床位信息卡：展示床位一览，每个床位模块显示对应患者的床位信息、患者基本信息、护理标识信息等。</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病区统计：支持统计并展示病区床位总数、患者总数、危重预警人数、各护理级别人数等。</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显示模式：床位信息卡支持常规模式和</w:t>
            </w:r>
            <w:proofErr w:type="gramStart"/>
            <w:r>
              <w:rPr>
                <w:rFonts w:asciiTheme="minorEastAsia" w:eastAsiaTheme="minorEastAsia" w:hAnsiTheme="minorEastAsia" w:cs="宋体" w:hint="eastAsia"/>
                <w:kern w:val="0"/>
                <w:szCs w:val="21"/>
              </w:rPr>
              <w:t>极简模式</w:t>
            </w:r>
            <w:proofErr w:type="gramEnd"/>
            <w:r>
              <w:rPr>
                <w:rFonts w:asciiTheme="minorEastAsia" w:eastAsiaTheme="minorEastAsia" w:hAnsiTheme="minorEastAsia" w:cs="宋体" w:hint="eastAsia"/>
                <w:kern w:val="0"/>
                <w:szCs w:val="21"/>
              </w:rPr>
              <w:t>两种显示模式，用户可根据使用习惯自行切换。</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患者详情：展示患者详情，包括床号、姓名、性别、年龄、出生日期、入院时间、入院</w:t>
            </w:r>
            <w:bookmarkStart w:id="12" w:name="_GoBack"/>
            <w:bookmarkEnd w:id="12"/>
            <w:r>
              <w:rPr>
                <w:rFonts w:asciiTheme="minorEastAsia" w:eastAsiaTheme="minorEastAsia" w:hAnsiTheme="minorEastAsia" w:cs="宋体" w:hint="eastAsia"/>
                <w:kern w:val="0"/>
                <w:szCs w:val="21"/>
              </w:rPr>
              <w:t>诊断等。</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护士定位：配合门口操作，支持查看病区护士所在房间位置。</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proofErr w:type="gramStart"/>
            <w:r>
              <w:rPr>
                <w:rFonts w:asciiTheme="minorEastAsia" w:eastAsiaTheme="minorEastAsia" w:hAnsiTheme="minorEastAsia" w:cs="宋体" w:hint="eastAsia"/>
                <w:kern w:val="0"/>
                <w:szCs w:val="21"/>
              </w:rPr>
              <w:t>屏保动画</w:t>
            </w:r>
            <w:proofErr w:type="gramEnd"/>
            <w:r>
              <w:rPr>
                <w:rFonts w:asciiTheme="minorEastAsia" w:eastAsiaTheme="minorEastAsia" w:hAnsiTheme="minorEastAsia" w:cs="宋体" w:hint="eastAsia"/>
                <w:kern w:val="0"/>
                <w:szCs w:val="21"/>
              </w:rPr>
              <w:t>：终端持续未操作时，支持自动显示屏保动画。</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远程开门：配合病区门禁分机，支持接收病区开门请求并远程控制开门。</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可视门禁：配合病区门禁分机，支持查看病区多个出入口的视频画面，支持视频通话。</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话筒广播：支持向整个病区、任意床位、任意房间发起实时话筒广播，广播时所有播放终端声音进度保持一致。</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音频广播：支持通过播出单向整个病区、任意床位、任意房间发起定时或实时音频广播，支持单曲循环、列表循环、顺序播放三种播放模式，广播时所有播放终端声音进度保持一致。</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闹钟提醒：配合患者端闹钟功能，皮试、测血糖等闹钟到时后支持一同联动提醒，播放闹钟铃声。</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屏幕亮度调整：支持后台配置多时间段屏幕亮度或亮、息屏，可根据医院作息灵活控制。</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终端音量调整：支持后台配置多时间段终端音量，可根据医院作息灵活控制。</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回音消除：具备回音消除算法，优化通话噪音，提高通话质量。</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自动增益：患者或家属说话声音小时也可保证通话效果，无需护士到床头二次确认。</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噪音抑制：通过噪音抑制算法，降低通话中的环境噪音，提高通话质量。</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硬件看门狗功能：硬件看门狗设计，支持设备异常时自动重启功能。</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网络抖动抑制：可在</w:t>
            </w:r>
            <w:proofErr w:type="gramStart"/>
            <w:r>
              <w:rPr>
                <w:rFonts w:asciiTheme="minorEastAsia" w:eastAsiaTheme="minorEastAsia" w:hAnsiTheme="minorEastAsia" w:cs="宋体" w:hint="eastAsia"/>
                <w:kern w:val="0"/>
                <w:szCs w:val="21"/>
              </w:rPr>
              <w:t>弱网环境</w:t>
            </w:r>
            <w:proofErr w:type="gramEnd"/>
            <w:r>
              <w:rPr>
                <w:rFonts w:asciiTheme="minorEastAsia" w:eastAsiaTheme="minorEastAsia" w:hAnsiTheme="minorEastAsia" w:cs="宋体" w:hint="eastAsia"/>
                <w:kern w:val="0"/>
                <w:szCs w:val="21"/>
              </w:rPr>
              <w:t>下提供高效网络传输、通话功能，提升用户通讯体验。</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硬件重启：支持通过实体按键完成硬件重启功能。</w:t>
            </w:r>
          </w:p>
          <w:p w:rsidR="00764A99" w:rsidRDefault="00987050" w:rsidP="00C44AF6">
            <w:pPr>
              <w:widowControl/>
              <w:numPr>
                <w:ilvl w:val="0"/>
                <w:numId w:val="18"/>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延时上电：为防止多设备同时启动时瞬时电流过大，设备支持延时上电功能。</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支持共振通话处理：所有被叫设备一起振铃。。</w:t>
            </w:r>
          </w:p>
          <w:p w:rsidR="00764A99" w:rsidRDefault="00987050" w:rsidP="00C44AF6">
            <w:pPr>
              <w:widowControl/>
              <w:numPr>
                <w:ilvl w:val="0"/>
                <w:numId w:val="18"/>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多呼叫处理：可以在空闲或通话过程中同时处理 2 起呼叫振铃；可以同时处理音频/视频呼叫</w:t>
            </w:r>
          </w:p>
          <w:p w:rsidR="00764A99" w:rsidRDefault="00987050" w:rsidP="00C44AF6">
            <w:pPr>
              <w:widowControl/>
              <w:numPr>
                <w:ilvl w:val="0"/>
                <w:numId w:val="18"/>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主机多设备监护：</w:t>
            </w:r>
            <w:r>
              <w:rPr>
                <w:rFonts w:asciiTheme="minorEastAsia" w:eastAsiaTheme="minorEastAsia" w:hAnsiTheme="minorEastAsia" w:cs="宋体" w:hint="eastAsia"/>
                <w:color w:val="000000"/>
                <w:kern w:val="0"/>
                <w:szCs w:val="21"/>
              </w:rPr>
              <w:t>可同时查看至少 9 路床旁摄像头画面，并可放大查看指定分机画面，可以选择是否与该分机直接通话。</w:t>
            </w:r>
          </w:p>
          <w:p w:rsidR="00764A99" w:rsidRDefault="00987050">
            <w:pPr>
              <w:widowControl/>
              <w:ind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3</w:t>
            </w:r>
            <w:r>
              <w:rPr>
                <w:rFonts w:asciiTheme="minorEastAsia" w:eastAsiaTheme="minorEastAsia" w:hAnsiTheme="minorEastAsia" w:cs="宋体"/>
                <w:bCs/>
                <w:kern w:val="0"/>
                <w:szCs w:val="21"/>
              </w:rPr>
              <w:t>7.</w:t>
            </w:r>
            <w:r>
              <w:rPr>
                <w:rFonts w:asciiTheme="minorEastAsia" w:eastAsiaTheme="minorEastAsia" w:hAnsiTheme="minorEastAsia" w:cs="宋体" w:hint="eastAsia"/>
                <w:bCs/>
                <w:kern w:val="0"/>
                <w:szCs w:val="21"/>
              </w:rPr>
              <w:t>★提供所投型号CCC、节能认证证书复印件并加盖制造商公章。提供医护主机控制软件的软件著作权证书复印件并加盖制造商公章</w:t>
            </w:r>
          </w:p>
        </w:tc>
        <w:tc>
          <w:tcPr>
            <w:tcW w:w="990"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lastRenderedPageBreak/>
              <w:t>3</w:t>
            </w:r>
          </w:p>
        </w:tc>
        <w:tc>
          <w:tcPr>
            <w:tcW w:w="109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7英寸床头屏</w:t>
            </w: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665" w:type="dxa"/>
            <w:vAlign w:val="center"/>
          </w:tcPr>
          <w:p w:rsidR="00764A99" w:rsidRDefault="00987050" w:rsidP="00C44AF6">
            <w:pPr>
              <w:widowControl/>
              <w:numPr>
                <w:ilvl w:val="0"/>
                <w:numId w:val="19"/>
              </w:numPr>
              <w:jc w:val="left"/>
              <w:rPr>
                <w:rFonts w:asciiTheme="minorEastAsia" w:eastAsiaTheme="minorEastAsia" w:hAnsiTheme="minorEastAsia" w:cs="宋体"/>
                <w:bCs/>
                <w:kern w:val="0"/>
                <w:szCs w:val="21"/>
              </w:rPr>
            </w:pPr>
            <w:r>
              <w:rPr>
                <w:rFonts w:asciiTheme="minorEastAsia" w:eastAsiaTheme="minorEastAsia" w:hAnsiTheme="minorEastAsia" w:cs="宋体" w:hint="eastAsia"/>
                <w:kern w:val="0"/>
                <w:szCs w:val="21"/>
              </w:rPr>
              <w:t>▲</w:t>
            </w:r>
            <w:proofErr w:type="gramStart"/>
            <w:r>
              <w:rPr>
                <w:rFonts w:asciiTheme="minorEastAsia" w:eastAsiaTheme="minorEastAsia" w:hAnsiTheme="minorEastAsia" w:cs="宋体" w:hint="eastAsia"/>
                <w:kern w:val="0"/>
                <w:szCs w:val="21"/>
              </w:rPr>
              <w:t>安卓操作系统</w:t>
            </w:r>
            <w:proofErr w:type="gramEnd"/>
            <w:r>
              <w:rPr>
                <w:rFonts w:asciiTheme="minorEastAsia" w:eastAsiaTheme="minorEastAsia" w:hAnsiTheme="minorEastAsia" w:cs="宋体" w:hint="eastAsia"/>
                <w:kern w:val="0"/>
                <w:szCs w:val="21"/>
              </w:rPr>
              <w:t>，版本号不低于Android 11.0；显示屏尺寸不低于7英寸（205mm×115mm），显示屏分辨率不低于1024×600；电容触摸屏，防指纹；支持多点触控；具备前置摄像头，像素不低于800W；CPU:不低于4核 1.8GHz；GPU：不低于800MHz;运行内存：不低于2G，机身存储不低于：32G；WIFI:2.4G/5G 802.11 a/b/g/n/ac；蓝牙：</w:t>
            </w:r>
            <w:proofErr w:type="gramStart"/>
            <w:r>
              <w:rPr>
                <w:rFonts w:asciiTheme="minorEastAsia" w:eastAsiaTheme="minorEastAsia" w:hAnsiTheme="minorEastAsia" w:cs="宋体" w:hint="eastAsia"/>
                <w:kern w:val="0"/>
                <w:szCs w:val="21"/>
              </w:rPr>
              <w:t>支持蓝牙</w:t>
            </w:r>
            <w:proofErr w:type="gramEnd"/>
            <w:r>
              <w:rPr>
                <w:rFonts w:asciiTheme="minorEastAsia" w:eastAsiaTheme="minorEastAsia" w:hAnsiTheme="minorEastAsia" w:cs="宋体" w:hint="eastAsia"/>
                <w:kern w:val="0"/>
                <w:szCs w:val="21"/>
              </w:rPr>
              <w:t>4.2及以上；以太网：10/100Mbps自适应；支持光感；支持POE供电，POE供电与独立供电可自识别；物理按键：护理键*1、增援键*1、呼叫键*1。</w:t>
            </w:r>
            <w:r>
              <w:rPr>
                <w:rFonts w:asciiTheme="minorEastAsia" w:eastAsiaTheme="minorEastAsia" w:hAnsiTheme="minorEastAsia" w:cs="宋体" w:hint="eastAsia"/>
                <w:bCs/>
                <w:kern w:val="0"/>
                <w:szCs w:val="21"/>
              </w:rPr>
              <w:t>（需提供带有CMA或CNAS标识的检验报告证明）</w:t>
            </w:r>
          </w:p>
          <w:p w:rsidR="00764A99" w:rsidRDefault="00987050" w:rsidP="00C44AF6">
            <w:pPr>
              <w:widowControl/>
              <w:numPr>
                <w:ilvl w:val="0"/>
                <w:numId w:val="19"/>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支持电源适配器供电、POE供电、电源箱集中供电三种方式</w:t>
            </w:r>
          </w:p>
          <w:p w:rsidR="00764A99" w:rsidRDefault="00987050" w:rsidP="00C44AF6">
            <w:pPr>
              <w:widowControl/>
              <w:numPr>
                <w:ilvl w:val="0"/>
                <w:numId w:val="19"/>
              </w:numPr>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支持IC刷卡；支持门灯接口、支持呼叫开关接口；其他接口：USB2.0*1、RJ45*1、扬声器转接口*1、呼叫开关接口*1、卫生间接口*4、支持门灯接口。</w:t>
            </w:r>
          </w:p>
          <w:p w:rsidR="00764A99" w:rsidRDefault="00987050">
            <w:pPr>
              <w:pStyle w:val="a5"/>
              <w:ind w:firstLine="420"/>
              <w:rPr>
                <w:rFonts w:asciiTheme="minorEastAsia" w:eastAsiaTheme="minorEastAsia" w:hAnsiTheme="minorEastAsia" w:cstheme="minorEastAsia"/>
                <w:b/>
                <w:bCs/>
                <w:kern w:val="0"/>
                <w:sz w:val="21"/>
                <w:szCs w:val="21"/>
              </w:rPr>
            </w:pPr>
            <w:r>
              <w:rPr>
                <w:rFonts w:asciiTheme="minorEastAsia" w:eastAsiaTheme="minorEastAsia" w:hAnsiTheme="minorEastAsia" w:hint="eastAsia"/>
                <w:b/>
                <w:bCs/>
                <w:kern w:val="0"/>
                <w:sz w:val="21"/>
                <w:szCs w:val="21"/>
              </w:rPr>
              <w:t>4.</w:t>
            </w:r>
            <w:r>
              <w:rPr>
                <w:rFonts w:asciiTheme="minorEastAsia" w:eastAsiaTheme="minorEastAsia" w:hAnsiTheme="minorEastAsia" w:cstheme="minorEastAsia" w:hint="eastAsia"/>
                <w:b/>
                <w:bCs/>
                <w:kern w:val="0"/>
                <w:sz w:val="21"/>
                <w:szCs w:val="21"/>
              </w:rPr>
              <w:t>品牌：山东亚华、宁波汇众、合肥明创智元</w:t>
            </w:r>
          </w:p>
          <w:p w:rsidR="00764A99" w:rsidRDefault="00987050">
            <w:pPr>
              <w:pStyle w:val="a5"/>
              <w:ind w:firstLine="420"/>
              <w:rPr>
                <w:rFonts w:asciiTheme="minorEastAsia" w:eastAsiaTheme="minorEastAsia" w:hAnsiTheme="minorEastAsia"/>
                <w:kern w:val="0"/>
                <w:sz w:val="21"/>
                <w:szCs w:val="21"/>
              </w:rPr>
            </w:pPr>
            <w:r>
              <w:rPr>
                <w:rFonts w:asciiTheme="minorEastAsia" w:eastAsiaTheme="minorEastAsia" w:hAnsiTheme="minorEastAsia" w:cstheme="minorEastAsia" w:hint="eastAsia"/>
                <w:b/>
                <w:bCs/>
                <w:kern w:val="0"/>
                <w:sz w:val="21"/>
                <w:szCs w:val="21"/>
                <w:highlight w:val="yellow"/>
              </w:rPr>
              <w:t>5. 需提供样品一只，可通电</w:t>
            </w:r>
          </w:p>
        </w:tc>
        <w:tc>
          <w:tcPr>
            <w:tcW w:w="990" w:type="dxa"/>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lastRenderedPageBreak/>
              <w:t>31</w:t>
            </w: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bCs/>
                <w:color w:val="0D0D0D" w:themeColor="text1" w:themeTint="F2"/>
                <w:kern w:val="0"/>
                <w:szCs w:val="21"/>
              </w:rPr>
            </w:pPr>
            <w:r>
              <w:rPr>
                <w:rFonts w:asciiTheme="minorEastAsia" w:eastAsiaTheme="minorEastAsia" w:hAnsiTheme="minorEastAsia" w:hint="eastAsia"/>
                <w:bCs/>
                <w:color w:val="0D0D0D" w:themeColor="text1" w:themeTint="F2"/>
                <w:kern w:val="0"/>
                <w:szCs w:val="21"/>
              </w:rPr>
              <w:t>软件功能</w:t>
            </w:r>
          </w:p>
        </w:tc>
        <w:tc>
          <w:tcPr>
            <w:tcW w:w="4665" w:type="dxa"/>
            <w:vAlign w:val="center"/>
          </w:tcPr>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1.护理呼叫：支持向病区护士发起呼叫请求，提供音频呼叫、视频呼叫等多种呼叫发起方式。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2.换药呼叫：支持直接发起换药呼叫请求，无需接通，快速响应。</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3.增援呼叫：护士可发起增援呼叫求助，方便护理人员迅速定位所需增援床位。</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4.呼叫转移：护士进入房间后，可使用该房间内床头分机接听其他房间患者床头分机的呼叫，并进行双向音视频对讲。</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5.呼叫联动：床头分机发起呼叫时，可联动医护主机、</w:t>
            </w:r>
            <w:proofErr w:type="gramStart"/>
            <w:r>
              <w:rPr>
                <w:rFonts w:asciiTheme="minorEastAsia" w:eastAsiaTheme="minorEastAsia" w:hAnsiTheme="minorEastAsia" w:cs="宋体" w:hint="eastAsia"/>
                <w:kern w:val="0"/>
                <w:szCs w:val="21"/>
              </w:rPr>
              <w:t>医</w:t>
            </w:r>
            <w:proofErr w:type="gramEnd"/>
            <w:r>
              <w:rPr>
                <w:rFonts w:asciiTheme="minorEastAsia" w:eastAsiaTheme="minorEastAsia" w:hAnsiTheme="minorEastAsia" w:cs="宋体" w:hint="eastAsia"/>
                <w:kern w:val="0"/>
                <w:szCs w:val="21"/>
              </w:rPr>
              <w:t>声助手、门口分机、走廊显示屏、值班室分机、门灯等终端设备联动，保障呼叫信息及时有效传递。</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6.可视对讲：提供音频呼叫、视频呼叫、增援呼叫等多种呼叫发起方式，患者或医护人员可根据实际情况自行选择呼叫方式。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7.护理床头卡：显示患者的各项信息，如姓名、床号、性别、年龄、入院日期、过敏史、饮食类型等基本信息以及防跌倒、防压疮、非计划拔管等预警信息，支持样式定制。</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8.床头卡自动复位：终端一段时间无操作后，系统支持自动返回患者床头卡界面，无需手动操作。</w:t>
            </w:r>
          </w:p>
          <w:p w:rsidR="00764A99" w:rsidRDefault="00987050">
            <w:pPr>
              <w:numPr>
                <w:ilvl w:val="0"/>
                <w:numId w:val="6"/>
              </w:numPr>
              <w:ind w:firstLineChars="200" w:firstLine="420"/>
              <w:jc w:val="left"/>
              <w:rPr>
                <w:rFonts w:asciiTheme="minorEastAsia" w:eastAsiaTheme="minorEastAsia" w:hAnsiTheme="minorEastAsia" w:cs="宋体"/>
                <w:bCs/>
                <w:kern w:val="0"/>
                <w:szCs w:val="21"/>
              </w:rPr>
            </w:pPr>
            <w:r>
              <w:rPr>
                <w:rFonts w:asciiTheme="minorEastAsia" w:eastAsiaTheme="minorEastAsia" w:hAnsiTheme="minorEastAsia" w:cs="宋体" w:hint="eastAsia"/>
                <w:kern w:val="0"/>
                <w:szCs w:val="21"/>
              </w:rPr>
              <w:t>智能宣教：系统根据患者诊断等信息，自动匹配展示与其相关宣教文章，内容全面支持文字、图片、音频、视频、word、PPT、PDF 文档等形式，方便患者查看；具备自动朗读功能，宣教文字自动转音频。</w:t>
            </w:r>
          </w:p>
          <w:p w:rsidR="00764A99" w:rsidRDefault="00987050">
            <w:pPr>
              <w:numPr>
                <w:ilvl w:val="0"/>
                <w:numId w:val="6"/>
              </w:num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宣教状态：显示宣教文章的患者阅读状态，包括“未读”“已读”“未了解”“已了解”“已签字”等，让护士的宣教更有针对性。</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11.调查问卷：展示患者所需填写的调查问卷，支持病区与全院两种维度上传，患者提交后后台自动统计分数与选项内容。</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12.护理任务：展示患者的护理类医嘱，方便</w:t>
            </w:r>
            <w:r>
              <w:rPr>
                <w:rFonts w:asciiTheme="minorEastAsia" w:eastAsiaTheme="minorEastAsia" w:hAnsiTheme="minorEastAsia" w:cs="宋体" w:hint="eastAsia"/>
                <w:kern w:val="0"/>
                <w:szCs w:val="21"/>
              </w:rPr>
              <w:lastRenderedPageBreak/>
              <w:t>护士执行时自主查询。</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13.消费提醒：具备自动提醒与手动推送两种形式，自动提醒支持欠费提醒、服药提醒、信息变更提醒、手术提醒、检查检验提醒等，手动推送支持对阅读状态的统计。</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14.费用查询：查询患者住院期间产生的费用清单、费用余额等费用信息。</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15.检查检验：可以调阅患者住院至今的各类检查报告以及检验结果，在查看检验结果详情表的同时，可以查看检验单项的历史趋势图。</w:t>
            </w:r>
          </w:p>
          <w:p w:rsidR="00764A99" w:rsidRDefault="00987050">
            <w:p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16.体征数据：可录入与查看患者单项体征数据，系统自动根据体征数据各类体征趋势图表，不必再抄写转录，提升工作效率。</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17.智能闹钟：吸氧、皮试及其他辅助器械使用时，可设置闹钟计时提醒。</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18.医疗计算器：内置医疗计算器，包括“静脉补液滴速”“平均动脉压”“日胰岛素用量”等，护士输入完成相关项后，自动计算结果。</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19.播放广播：护士站医护主机进行广播时，床头分机可以播放相应广播内容。</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w:t>
            </w:r>
            <w:proofErr w:type="gramStart"/>
            <w:r>
              <w:rPr>
                <w:rFonts w:asciiTheme="minorEastAsia" w:eastAsiaTheme="minorEastAsia" w:hAnsiTheme="minorEastAsia" w:cs="宋体" w:hint="eastAsia"/>
                <w:kern w:val="0"/>
                <w:szCs w:val="21"/>
              </w:rPr>
              <w:t>宕</w:t>
            </w:r>
            <w:proofErr w:type="gramEnd"/>
            <w:r>
              <w:rPr>
                <w:rFonts w:asciiTheme="minorEastAsia" w:eastAsiaTheme="minorEastAsia" w:hAnsiTheme="minorEastAsia" w:cs="宋体" w:hint="eastAsia"/>
                <w:kern w:val="0"/>
                <w:szCs w:val="21"/>
              </w:rPr>
              <w:t>机呼叫：服务器重启、</w:t>
            </w:r>
            <w:proofErr w:type="gramStart"/>
            <w:r>
              <w:rPr>
                <w:rFonts w:asciiTheme="minorEastAsia" w:eastAsiaTheme="minorEastAsia" w:hAnsiTheme="minorEastAsia" w:cs="宋体" w:hint="eastAsia"/>
                <w:kern w:val="0"/>
                <w:szCs w:val="21"/>
              </w:rPr>
              <w:t>宕</w:t>
            </w:r>
            <w:proofErr w:type="gramEnd"/>
            <w:r>
              <w:rPr>
                <w:rFonts w:asciiTheme="minorEastAsia" w:eastAsiaTheme="minorEastAsia" w:hAnsiTheme="minorEastAsia" w:cs="宋体" w:hint="eastAsia"/>
                <w:kern w:val="0"/>
                <w:szCs w:val="21"/>
              </w:rPr>
              <w:t>机、停电等特殊情况均不影响正常患者向主机的呼叫功能。</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21.输液监控计时：通过床头分机设置输液情况，系统自动计算并弹出输液计时器。</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22.输液完成呼叫：与输液系统对接，输液完成时，可联动分机自动向医护主机、医生助手等发起输液完成呼叫。</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23.屏幕亮度调整：支持后台配置多时间段屏幕亮度或亮、息屏，可根据医院作息灵活控制。</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24.终端音量调整：支持后台配置多时间段终端音量，可根据医院作息灵活控制。</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25.吸氧到时提醒：可手动设置吸氧时间，吸氧到时后可主动提醒“xx 床吸氧结束”。</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26.回音消除：具备回音消除算法，优化通话噪音，提高通话质量。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27.自动增益：患者或家属说话声音小时也可保证通话效果，无需护士到床头二次确认。</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28.噪音抑制：通过噪音抑制算法，降低通话中的环境噪音，提高通话质量。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29.网络抖动抑制：可在</w:t>
            </w:r>
            <w:proofErr w:type="gramStart"/>
            <w:r>
              <w:rPr>
                <w:rFonts w:asciiTheme="minorEastAsia" w:eastAsiaTheme="minorEastAsia" w:hAnsiTheme="minorEastAsia" w:cs="宋体" w:hint="eastAsia"/>
                <w:kern w:val="0"/>
                <w:szCs w:val="21"/>
              </w:rPr>
              <w:t>弱网环境</w:t>
            </w:r>
            <w:proofErr w:type="gramEnd"/>
            <w:r>
              <w:rPr>
                <w:rFonts w:asciiTheme="minorEastAsia" w:eastAsiaTheme="minorEastAsia" w:hAnsiTheme="minorEastAsia" w:cs="宋体" w:hint="eastAsia"/>
                <w:kern w:val="0"/>
                <w:szCs w:val="21"/>
              </w:rPr>
              <w:t>下提供高效网络传输、通话功能，提升用户通讯体验。</w:t>
            </w:r>
          </w:p>
          <w:p w:rsidR="00764A99" w:rsidRDefault="00987050">
            <w:pPr>
              <w:ind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30.硬件看门狗：硬件看门狗设计，支持设备异常时自动重启功能。</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31.硬件重启：支持通过实体组合按键，完成</w:t>
            </w:r>
            <w:r>
              <w:rPr>
                <w:rFonts w:asciiTheme="minorEastAsia" w:eastAsiaTheme="minorEastAsia" w:hAnsiTheme="minorEastAsia" w:cs="宋体" w:hint="eastAsia"/>
                <w:kern w:val="0"/>
                <w:szCs w:val="21"/>
              </w:rPr>
              <w:lastRenderedPageBreak/>
              <w:t>硬件重启功能，并设有防误触机制。</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32.延时上电：为防止多设备同时启动时瞬时电流过大，设备支持延时上电功能。</w:t>
            </w:r>
          </w:p>
          <w:p w:rsidR="00764A99" w:rsidRDefault="00987050">
            <w:pPr>
              <w:widowControl/>
              <w:ind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33.★提供所投型号CCC认证证书复印件并加盖制造商公章。提供床头分机控制软件的软件著作权证书复印件并加盖制造商公章。</w:t>
            </w:r>
          </w:p>
        </w:tc>
        <w:tc>
          <w:tcPr>
            <w:tcW w:w="990"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lastRenderedPageBreak/>
              <w:t>4</w:t>
            </w:r>
          </w:p>
        </w:tc>
        <w:tc>
          <w:tcPr>
            <w:tcW w:w="109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15.6英寸</w:t>
            </w:r>
            <w:proofErr w:type="gramStart"/>
            <w:r>
              <w:rPr>
                <w:rFonts w:asciiTheme="minorEastAsia" w:eastAsiaTheme="minorEastAsia" w:hAnsiTheme="minorEastAsia" w:cs="微软雅黑" w:hint="eastAsia"/>
                <w:kern w:val="0"/>
                <w:szCs w:val="21"/>
              </w:rPr>
              <w:t>门口屏</w:t>
            </w:r>
            <w:proofErr w:type="gramEnd"/>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665" w:type="dxa"/>
            <w:vAlign w:val="center"/>
          </w:tcPr>
          <w:p w:rsidR="00764A99" w:rsidRDefault="00987050" w:rsidP="00C44AF6">
            <w:pPr>
              <w:widowControl/>
              <w:numPr>
                <w:ilvl w:val="0"/>
                <w:numId w:val="20"/>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roofErr w:type="gramStart"/>
            <w:r>
              <w:rPr>
                <w:rFonts w:asciiTheme="minorEastAsia" w:eastAsiaTheme="minorEastAsia" w:hAnsiTheme="minorEastAsia" w:cs="宋体" w:hint="eastAsia"/>
                <w:kern w:val="0"/>
                <w:szCs w:val="21"/>
              </w:rPr>
              <w:t>安卓操作系统</w:t>
            </w:r>
            <w:proofErr w:type="gramEnd"/>
            <w:r>
              <w:rPr>
                <w:rFonts w:asciiTheme="minorEastAsia" w:eastAsiaTheme="minorEastAsia" w:hAnsiTheme="minorEastAsia" w:cs="宋体" w:hint="eastAsia"/>
                <w:kern w:val="0"/>
                <w:szCs w:val="21"/>
              </w:rPr>
              <w:t>，版本号不低于Android 11.0；尺寸不低于15.6英寸(225mm×390mm)IPS显示屏，电容触摸屏，支持多点触控，支持不少于10点；显示屏分辨率不低于1920×1080；亮度：250cd/m²；视角：不低于85/85/85/85deg；CPU不低于4核，主频不低于1.8GHz；运行内存不低于2G，机身存储不低于32G;设备自带门灯，门灯颜色不小于7色；支持NFC，以太网支持：10/100/1000Mbps自适应；自带摄像头，像素不低于800W；支持</w:t>
            </w:r>
            <w:r>
              <w:rPr>
                <w:rFonts w:asciiTheme="minorEastAsia" w:eastAsiaTheme="minorEastAsia" w:hAnsiTheme="minorEastAsia" w:cs="Calibri"/>
                <w:kern w:val="0"/>
                <w:szCs w:val="21"/>
              </w:rPr>
              <w:t>WiFi5</w:t>
            </w:r>
            <w:r>
              <w:rPr>
                <w:rFonts w:asciiTheme="minorEastAsia" w:eastAsiaTheme="minorEastAsia" w:hAnsiTheme="minorEastAsia" w:cs="宋体" w:hint="eastAsia"/>
                <w:kern w:val="0"/>
                <w:szCs w:val="21"/>
              </w:rPr>
              <w:t>，</w:t>
            </w:r>
            <w:proofErr w:type="gramStart"/>
            <w:r>
              <w:rPr>
                <w:rFonts w:asciiTheme="minorEastAsia" w:eastAsiaTheme="minorEastAsia" w:hAnsiTheme="minorEastAsia" w:cs="宋体" w:hint="eastAsia"/>
                <w:kern w:val="0"/>
                <w:szCs w:val="21"/>
              </w:rPr>
              <w:t>蓝牙</w:t>
            </w:r>
            <w:proofErr w:type="gramEnd"/>
            <w:r>
              <w:rPr>
                <w:rFonts w:asciiTheme="minorEastAsia" w:eastAsiaTheme="minorEastAsia" w:hAnsiTheme="minorEastAsia" w:cs="Calibri"/>
                <w:kern w:val="0"/>
                <w:szCs w:val="21"/>
              </w:rPr>
              <w:t>5.0</w:t>
            </w:r>
            <w:r>
              <w:rPr>
                <w:rFonts w:asciiTheme="minorEastAsia" w:eastAsiaTheme="minorEastAsia" w:hAnsiTheme="minorEastAsia" w:cs="宋体" w:hint="eastAsia"/>
                <w:kern w:val="0"/>
                <w:szCs w:val="21"/>
              </w:rPr>
              <w:t>；支持光感模块；</w:t>
            </w:r>
            <w:r>
              <w:rPr>
                <w:rFonts w:asciiTheme="minorEastAsia" w:eastAsiaTheme="minorEastAsia" w:hAnsiTheme="minorEastAsia" w:cs="宋体" w:hint="eastAsia"/>
                <w:bCs/>
                <w:kern w:val="0"/>
                <w:szCs w:val="21"/>
              </w:rPr>
              <w:t>（需提供带有CMA或CNAS标识的检验报告证明）</w:t>
            </w:r>
          </w:p>
          <w:p w:rsidR="00764A99" w:rsidRDefault="00987050" w:rsidP="00C44AF6">
            <w:pPr>
              <w:widowControl/>
              <w:numPr>
                <w:ilvl w:val="0"/>
                <w:numId w:val="20"/>
              </w:numPr>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支持电源适配器供电、POE供电、电源箱集中供电三种方式;</w:t>
            </w:r>
          </w:p>
          <w:p w:rsidR="00764A99" w:rsidRDefault="00987050" w:rsidP="00C44AF6">
            <w:pPr>
              <w:pStyle w:val="ad"/>
              <w:numPr>
                <w:ilvl w:val="0"/>
                <w:numId w:val="20"/>
              </w:numPr>
              <w:rPr>
                <w:rFonts w:asciiTheme="minorEastAsia" w:hAnsiTheme="minorEastAsia" w:cs="宋体"/>
                <w:sz w:val="21"/>
                <w:szCs w:val="21"/>
              </w:rPr>
            </w:pPr>
            <w:r>
              <w:rPr>
                <w:rFonts w:asciiTheme="minorEastAsia" w:hAnsiTheme="minorEastAsia" w:cs="宋体" w:hint="eastAsia"/>
                <w:sz w:val="21"/>
                <w:szCs w:val="21"/>
              </w:rPr>
              <w:t>具备实体护理按键；</w:t>
            </w:r>
          </w:p>
          <w:p w:rsidR="00764A99" w:rsidRDefault="00987050" w:rsidP="00C44AF6">
            <w:pPr>
              <w:pStyle w:val="ad"/>
              <w:numPr>
                <w:ilvl w:val="0"/>
                <w:numId w:val="20"/>
              </w:numPr>
              <w:rPr>
                <w:rFonts w:asciiTheme="minorEastAsia" w:hAnsiTheme="minorEastAsia" w:cs="宋体"/>
                <w:sz w:val="21"/>
                <w:szCs w:val="21"/>
              </w:rPr>
            </w:pPr>
            <w:r>
              <w:rPr>
                <w:rFonts w:asciiTheme="minorEastAsia" w:hAnsiTheme="minorEastAsia" w:cs="宋体" w:hint="eastAsia"/>
                <w:sz w:val="21"/>
                <w:szCs w:val="21"/>
              </w:rPr>
              <w:t>扬声器：支持双声道；</w:t>
            </w:r>
          </w:p>
          <w:p w:rsidR="00764A99" w:rsidRDefault="00987050" w:rsidP="00C44AF6">
            <w:pPr>
              <w:pStyle w:val="ad"/>
              <w:numPr>
                <w:ilvl w:val="0"/>
                <w:numId w:val="20"/>
              </w:numPr>
              <w:rPr>
                <w:rFonts w:asciiTheme="minorEastAsia" w:hAnsiTheme="minorEastAsia" w:cs="宋体"/>
                <w:sz w:val="21"/>
                <w:szCs w:val="21"/>
              </w:rPr>
            </w:pPr>
            <w:r>
              <w:rPr>
                <w:rFonts w:asciiTheme="minorEastAsia" w:hAnsiTheme="minorEastAsia" w:cs="宋体" w:hint="eastAsia"/>
                <w:sz w:val="21"/>
                <w:szCs w:val="21"/>
              </w:rPr>
              <w:t>接口：Micro USB2.0、RJ45转接口、卫生间分机接口、开关接口。</w:t>
            </w:r>
          </w:p>
          <w:p w:rsidR="00764A99" w:rsidRDefault="00987050" w:rsidP="00C44AF6">
            <w:pPr>
              <w:pStyle w:val="ad"/>
              <w:numPr>
                <w:ilvl w:val="0"/>
                <w:numId w:val="20"/>
              </w:numPr>
              <w:rPr>
                <w:rFonts w:asciiTheme="minorEastAsia" w:hAnsiTheme="minorEastAsia" w:cs="宋体"/>
                <w:sz w:val="21"/>
                <w:szCs w:val="21"/>
              </w:rPr>
            </w:pPr>
            <w:r>
              <w:rPr>
                <w:rFonts w:asciiTheme="minorEastAsia" w:hAnsiTheme="minorEastAsia" w:cstheme="minorEastAsia" w:hint="eastAsia"/>
                <w:b/>
                <w:bCs/>
                <w:sz w:val="21"/>
                <w:szCs w:val="21"/>
              </w:rPr>
              <w:t>品牌：山东亚华、宁波汇众、合肥明</w:t>
            </w:r>
            <w:proofErr w:type="gramStart"/>
            <w:r>
              <w:rPr>
                <w:rFonts w:asciiTheme="minorEastAsia" w:hAnsiTheme="minorEastAsia" w:cstheme="minorEastAsia" w:hint="eastAsia"/>
                <w:b/>
                <w:bCs/>
                <w:sz w:val="21"/>
                <w:szCs w:val="21"/>
              </w:rPr>
              <w:t>创智元</w:t>
            </w:r>
            <w:proofErr w:type="gramEnd"/>
          </w:p>
        </w:tc>
        <w:tc>
          <w:tcPr>
            <w:tcW w:w="990" w:type="dxa"/>
            <w:vMerge w:val="restart"/>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t>19</w:t>
            </w: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bCs/>
                <w:color w:val="0D0D0D" w:themeColor="text1" w:themeTint="F2"/>
                <w:kern w:val="0"/>
                <w:szCs w:val="21"/>
              </w:rPr>
            </w:pPr>
            <w:r>
              <w:rPr>
                <w:rFonts w:asciiTheme="minorEastAsia" w:eastAsiaTheme="minorEastAsia" w:hAnsiTheme="minorEastAsia" w:hint="eastAsia"/>
                <w:bCs/>
                <w:color w:val="0D0D0D" w:themeColor="text1" w:themeTint="F2"/>
                <w:kern w:val="0"/>
                <w:szCs w:val="21"/>
              </w:rPr>
              <w:t>软件功能</w:t>
            </w:r>
          </w:p>
        </w:tc>
        <w:tc>
          <w:tcPr>
            <w:tcW w:w="4665" w:type="dxa"/>
            <w:vAlign w:val="center"/>
          </w:tcPr>
          <w:p w:rsidR="00764A99" w:rsidRDefault="00987050" w:rsidP="00C44AF6">
            <w:pPr>
              <w:numPr>
                <w:ilvl w:val="0"/>
                <w:numId w:val="21"/>
              </w:numPr>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房间信息展示：显示房间名及其包含床位；</w:t>
            </w:r>
          </w:p>
          <w:p w:rsidR="00764A99" w:rsidRDefault="00987050" w:rsidP="00C44AF6">
            <w:pPr>
              <w:numPr>
                <w:ilvl w:val="0"/>
                <w:numId w:val="21"/>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患者信息展示：显示房间内床位号与患者信息；</w:t>
            </w:r>
          </w:p>
          <w:p w:rsidR="00764A99" w:rsidRDefault="00987050" w:rsidP="00C44AF6">
            <w:pPr>
              <w:numPr>
                <w:ilvl w:val="0"/>
                <w:numId w:val="21"/>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护士进入：定位护士进入哪个房间，同时清除本房间的未处理呼叫；</w:t>
            </w:r>
          </w:p>
          <w:p w:rsidR="00764A99" w:rsidRDefault="00987050" w:rsidP="00C44AF6">
            <w:pPr>
              <w:numPr>
                <w:ilvl w:val="0"/>
                <w:numId w:val="21"/>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宣教文章展示：支持图文、音频、视频等形式展示诸如病区简介等宣教文章；</w:t>
            </w:r>
          </w:p>
          <w:p w:rsidR="00764A99" w:rsidRDefault="00987050" w:rsidP="00C44AF6">
            <w:pPr>
              <w:numPr>
                <w:ilvl w:val="0"/>
                <w:numId w:val="21"/>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医护列表：展示本科室的医护信息；</w:t>
            </w:r>
          </w:p>
          <w:p w:rsidR="00764A99" w:rsidRDefault="00987050" w:rsidP="00C44AF6">
            <w:pPr>
              <w:numPr>
                <w:ilvl w:val="0"/>
                <w:numId w:val="21"/>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呼叫响应：对本房间患者呼叫进行显示与门灯闪烁提醒；</w:t>
            </w:r>
          </w:p>
          <w:p w:rsidR="00764A99" w:rsidRDefault="00987050" w:rsidP="00C44AF6">
            <w:pPr>
              <w:numPr>
                <w:ilvl w:val="0"/>
                <w:numId w:val="21"/>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呼叫患者：支持向病区患者发起呼叫，接通后可进行音视频通话，支持自动接通。</w:t>
            </w:r>
          </w:p>
          <w:p w:rsidR="00764A99" w:rsidRDefault="00987050" w:rsidP="00C44AF6">
            <w:pPr>
              <w:numPr>
                <w:ilvl w:val="0"/>
                <w:numId w:val="21"/>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呼叫医护：支持向医护主机发起呼叫，接通后可进行音视频通话。</w:t>
            </w:r>
          </w:p>
          <w:p w:rsidR="00764A99" w:rsidRDefault="00987050" w:rsidP="00C44AF6">
            <w:pPr>
              <w:numPr>
                <w:ilvl w:val="0"/>
                <w:numId w:val="21"/>
              </w:numPr>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bCs/>
                <w:kern w:val="0"/>
                <w:szCs w:val="21"/>
              </w:rPr>
              <w:t>接收呼叫：支持接听、挂断、忽略三种形式的处理呼叫方式，选择“忽略”后只会挂断在当前终端的呼叫请求，而不影响其他终端接收。</w:t>
            </w:r>
          </w:p>
          <w:p w:rsidR="00764A99" w:rsidRDefault="00987050" w:rsidP="00C44AF6">
            <w:pPr>
              <w:numPr>
                <w:ilvl w:val="0"/>
                <w:numId w:val="21"/>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lastRenderedPageBreak/>
              <w:t>呼叫优先级：支持开启与关闭呼叫优先级功能，开启后，高优先级的呼叫发起后将自动中断进行中的低优先级呼叫，优先显示处理高优先级的呼叫请求。</w:t>
            </w:r>
          </w:p>
          <w:p w:rsidR="00764A99" w:rsidRDefault="00987050" w:rsidP="00C44AF6">
            <w:pPr>
              <w:numPr>
                <w:ilvl w:val="0"/>
                <w:numId w:val="21"/>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通话保持：当医护主机正在进行音视频通话的时候，收到其他终端发来的呼叫通话请求，可以将当前通话设为保持状态，与其他终端进行音视频通话。</w:t>
            </w:r>
          </w:p>
          <w:p w:rsidR="00764A99" w:rsidRDefault="00987050" w:rsidP="00C44AF6">
            <w:pPr>
              <w:numPr>
                <w:ilvl w:val="0"/>
                <w:numId w:val="21"/>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多路通话：支持</w:t>
            </w:r>
            <w:proofErr w:type="gramStart"/>
            <w:r>
              <w:rPr>
                <w:rFonts w:asciiTheme="minorEastAsia" w:eastAsiaTheme="minorEastAsia" w:hAnsiTheme="minorEastAsia" w:cs="宋体" w:hint="eastAsia"/>
                <w:bCs/>
                <w:kern w:val="0"/>
                <w:szCs w:val="21"/>
              </w:rPr>
              <w:t>一</w:t>
            </w:r>
            <w:proofErr w:type="gramEnd"/>
            <w:r>
              <w:rPr>
                <w:rFonts w:asciiTheme="minorEastAsia" w:eastAsiaTheme="minorEastAsia" w:hAnsiTheme="minorEastAsia" w:cs="宋体" w:hint="eastAsia"/>
                <w:bCs/>
                <w:kern w:val="0"/>
                <w:szCs w:val="21"/>
              </w:rPr>
              <w:t>病区多主机模式，当一个主机正在通话中时，不影响其他主机等终端处理患者呼叫。</w:t>
            </w:r>
          </w:p>
          <w:p w:rsidR="00764A99" w:rsidRDefault="00987050" w:rsidP="00C44AF6">
            <w:pPr>
              <w:numPr>
                <w:ilvl w:val="0"/>
                <w:numId w:val="21"/>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门灯颜色配置：针对患者呼叫类型与患者护理级别的不同进行不同颜色门灯的闪烁提醒；</w:t>
            </w:r>
          </w:p>
          <w:p w:rsidR="00764A99" w:rsidRDefault="00987050" w:rsidP="00C44AF6">
            <w:pPr>
              <w:numPr>
                <w:ilvl w:val="0"/>
                <w:numId w:val="21"/>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护士查房：配合护士身份卡完成记录护士查房信息；</w:t>
            </w:r>
          </w:p>
          <w:p w:rsidR="00764A99" w:rsidRDefault="00987050" w:rsidP="00C44AF6">
            <w:pPr>
              <w:numPr>
                <w:ilvl w:val="0"/>
                <w:numId w:val="21"/>
              </w:numPr>
              <w:ind w:left="0" w:firstLineChars="200" w:firstLine="420"/>
              <w:jc w:val="left"/>
              <w:rPr>
                <w:rFonts w:asciiTheme="minorEastAsia" w:eastAsiaTheme="minorEastAsia" w:hAnsiTheme="minorEastAsia"/>
                <w:bCs/>
                <w:kern w:val="0"/>
                <w:szCs w:val="21"/>
              </w:rPr>
            </w:pPr>
            <w:r>
              <w:rPr>
                <w:rFonts w:asciiTheme="minorEastAsia" w:eastAsiaTheme="minorEastAsia" w:hAnsiTheme="minorEastAsia" w:cs="宋体" w:hint="eastAsia"/>
                <w:bCs/>
                <w:kern w:val="0"/>
                <w:szCs w:val="21"/>
              </w:rPr>
              <w:t>模式切换：支持管房与管</w:t>
            </w:r>
            <w:proofErr w:type="gramStart"/>
            <w:r>
              <w:rPr>
                <w:rFonts w:asciiTheme="minorEastAsia" w:eastAsiaTheme="minorEastAsia" w:hAnsiTheme="minorEastAsia" w:cs="宋体" w:hint="eastAsia"/>
                <w:bCs/>
                <w:kern w:val="0"/>
                <w:szCs w:val="21"/>
              </w:rPr>
              <w:t>床两种</w:t>
            </w:r>
            <w:proofErr w:type="gramEnd"/>
            <w:r>
              <w:rPr>
                <w:rFonts w:asciiTheme="minorEastAsia" w:eastAsiaTheme="minorEastAsia" w:hAnsiTheme="minorEastAsia" w:cs="宋体" w:hint="eastAsia"/>
                <w:bCs/>
                <w:kern w:val="0"/>
                <w:szCs w:val="21"/>
              </w:rPr>
              <w:t>显示模式的自由切换；</w:t>
            </w:r>
          </w:p>
          <w:p w:rsidR="00764A99" w:rsidRDefault="00987050" w:rsidP="00C44AF6">
            <w:pPr>
              <w:widowControl/>
              <w:numPr>
                <w:ilvl w:val="0"/>
                <w:numId w:val="21"/>
              </w:numPr>
              <w:ind w:left="0"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bCs/>
                <w:kern w:val="0"/>
                <w:szCs w:val="21"/>
              </w:rPr>
              <w:t>★提供所投型号CCC认证证书复印件并加盖制造商公章。提供门口分机控制软件的软件著作权证书复印件并加盖制造商公章。</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lastRenderedPageBreak/>
              <w:t>5</w:t>
            </w:r>
          </w:p>
        </w:tc>
        <w:tc>
          <w:tcPr>
            <w:tcW w:w="109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28.6英寸走廊显示屏</w:t>
            </w: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665" w:type="dxa"/>
            <w:vAlign w:val="center"/>
          </w:tcPr>
          <w:p w:rsidR="00764A99" w:rsidRDefault="00987050" w:rsidP="00C44AF6">
            <w:pPr>
              <w:widowControl/>
              <w:numPr>
                <w:ilvl w:val="0"/>
                <w:numId w:val="22"/>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proofErr w:type="gramStart"/>
            <w:r>
              <w:rPr>
                <w:rFonts w:asciiTheme="minorEastAsia" w:eastAsiaTheme="minorEastAsia" w:hAnsiTheme="minorEastAsia" w:cs="宋体" w:hint="eastAsia"/>
                <w:kern w:val="0"/>
                <w:szCs w:val="21"/>
              </w:rPr>
              <w:t>安卓操作系统</w:t>
            </w:r>
            <w:proofErr w:type="gramEnd"/>
            <w:r>
              <w:rPr>
                <w:rFonts w:asciiTheme="minorEastAsia" w:eastAsiaTheme="minorEastAsia" w:hAnsiTheme="minorEastAsia" w:cs="宋体" w:hint="eastAsia"/>
                <w:kern w:val="0"/>
                <w:szCs w:val="21"/>
              </w:rPr>
              <w:t>，版本号不低于Android 11.0；双面显示屏，一体成型，显示屏尺寸不低于28.6英寸；显示屏分辨率不低于1920×560；具备扬声器</w:t>
            </w:r>
            <w:r>
              <w:rPr>
                <w:rFonts w:asciiTheme="minorEastAsia" w:eastAsiaTheme="minorEastAsia" w:hAnsiTheme="minorEastAsia" w:cs="宋体" w:hint="eastAsia"/>
                <w:bCs/>
                <w:kern w:val="0"/>
                <w:szCs w:val="21"/>
              </w:rPr>
              <w:t>（需提供带有CMA或CNAS标识的检验报告证明）</w:t>
            </w:r>
          </w:p>
          <w:p w:rsidR="00764A99" w:rsidRDefault="00987050" w:rsidP="00C44AF6">
            <w:pPr>
              <w:widowControl/>
              <w:numPr>
                <w:ilvl w:val="0"/>
                <w:numId w:val="22"/>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CPU:不低于6核；CPU主频不低于1.8GHz；运行内存不低于4G，机身存储不低于32G。</w:t>
            </w:r>
          </w:p>
          <w:p w:rsidR="00764A99" w:rsidRDefault="00987050">
            <w:pPr>
              <w:pStyle w:val="a5"/>
              <w:ind w:firstLineChars="150" w:firstLine="316"/>
              <w:rPr>
                <w:rFonts w:asciiTheme="minorEastAsia" w:eastAsiaTheme="minorEastAsia" w:hAnsiTheme="minorEastAsia"/>
                <w:kern w:val="0"/>
                <w:sz w:val="21"/>
                <w:szCs w:val="21"/>
              </w:rPr>
            </w:pPr>
            <w:r>
              <w:rPr>
                <w:rFonts w:asciiTheme="minorEastAsia" w:eastAsiaTheme="minorEastAsia" w:hAnsiTheme="minorEastAsia" w:cstheme="minorEastAsia" w:hint="eastAsia"/>
                <w:b/>
                <w:bCs/>
                <w:kern w:val="0"/>
                <w:sz w:val="21"/>
                <w:szCs w:val="21"/>
              </w:rPr>
              <w:t>3.品牌：山东亚华、宁波汇众、合肥明</w:t>
            </w:r>
            <w:proofErr w:type="gramStart"/>
            <w:r>
              <w:rPr>
                <w:rFonts w:asciiTheme="minorEastAsia" w:eastAsiaTheme="minorEastAsia" w:hAnsiTheme="minorEastAsia" w:cstheme="minorEastAsia" w:hint="eastAsia"/>
                <w:b/>
                <w:bCs/>
                <w:kern w:val="0"/>
                <w:sz w:val="21"/>
                <w:szCs w:val="21"/>
              </w:rPr>
              <w:t>创智元</w:t>
            </w:r>
            <w:proofErr w:type="gramEnd"/>
          </w:p>
        </w:tc>
        <w:tc>
          <w:tcPr>
            <w:tcW w:w="990" w:type="dxa"/>
            <w:vMerge w:val="restart"/>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t>3</w:t>
            </w: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软件功能</w:t>
            </w:r>
          </w:p>
        </w:tc>
        <w:tc>
          <w:tcPr>
            <w:tcW w:w="4665" w:type="dxa"/>
            <w:vAlign w:val="center"/>
          </w:tcPr>
          <w:p w:rsidR="00764A99" w:rsidRDefault="00987050" w:rsidP="00C44AF6">
            <w:pPr>
              <w:numPr>
                <w:ilvl w:val="0"/>
                <w:numId w:val="23"/>
              </w:numPr>
              <w:wordWrap w:val="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呼叫信息展示：展示当前正在进行以及未处理的呼叫信息</w:t>
            </w:r>
          </w:p>
          <w:p w:rsidR="00764A99" w:rsidRDefault="00987050" w:rsidP="00C44AF6">
            <w:pPr>
              <w:numPr>
                <w:ilvl w:val="0"/>
                <w:numId w:val="23"/>
              </w:numPr>
              <w:wordWrap w:val="0"/>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呼叫播报：支持对当前未处理的呼叫信息进行语音播报</w:t>
            </w:r>
          </w:p>
          <w:p w:rsidR="00764A99" w:rsidRDefault="00987050" w:rsidP="00C44AF6">
            <w:pPr>
              <w:numPr>
                <w:ilvl w:val="0"/>
                <w:numId w:val="23"/>
              </w:numPr>
              <w:wordWrap w:val="0"/>
              <w:ind w:left="0" w:firstLineChars="200" w:firstLine="420"/>
              <w:jc w:val="left"/>
              <w:rPr>
                <w:rFonts w:asciiTheme="minorEastAsia" w:eastAsiaTheme="minorEastAsia" w:hAnsiTheme="minorEastAsia"/>
                <w:kern w:val="0"/>
                <w:szCs w:val="21"/>
              </w:rPr>
            </w:pPr>
            <w:r>
              <w:rPr>
                <w:rFonts w:asciiTheme="minorEastAsia" w:eastAsiaTheme="minorEastAsia" w:hAnsiTheme="minorEastAsia" w:cs="宋体" w:hint="eastAsia"/>
                <w:kern w:val="0"/>
                <w:szCs w:val="21"/>
              </w:rPr>
              <w:t>▲信息发布：当系统无呼叫时，展示本护理单元的信息发布类文章，支持定时播放与轮播</w:t>
            </w:r>
            <w:r>
              <w:rPr>
                <w:rFonts w:asciiTheme="minorEastAsia" w:eastAsiaTheme="minorEastAsia" w:hAnsiTheme="minorEastAsia" w:cs="宋体" w:hint="eastAsia"/>
                <w:bCs/>
                <w:kern w:val="0"/>
                <w:szCs w:val="21"/>
              </w:rPr>
              <w:t>（需提供带有CMA或CNAS标识的检验报告证明）</w:t>
            </w:r>
          </w:p>
          <w:p w:rsidR="00764A99" w:rsidRDefault="00987050" w:rsidP="00C44AF6">
            <w:pPr>
              <w:numPr>
                <w:ilvl w:val="0"/>
                <w:numId w:val="23"/>
              </w:numPr>
              <w:wordWrap w:val="0"/>
              <w:ind w:left="0"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播放视频：当系统无呼叫时信息发布时，展示本护理单元的信息发布视频</w:t>
            </w:r>
          </w:p>
          <w:p w:rsidR="00764A99" w:rsidRDefault="00987050" w:rsidP="00C44AF6">
            <w:pPr>
              <w:numPr>
                <w:ilvl w:val="0"/>
                <w:numId w:val="23"/>
              </w:numPr>
              <w:wordWrap w:val="0"/>
              <w:ind w:left="0"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kern w:val="0"/>
                <w:szCs w:val="21"/>
              </w:rPr>
              <w:t>外扩喇叭输出：支持外接喇叭，呼叫播报及视频声音可在外扩喇叭外发声</w:t>
            </w:r>
          </w:p>
        </w:tc>
        <w:tc>
          <w:tcPr>
            <w:tcW w:w="990" w:type="dxa"/>
            <w:vMerge/>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6</w:t>
            </w:r>
          </w:p>
        </w:tc>
        <w:tc>
          <w:tcPr>
            <w:tcW w:w="1095"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卫生间呼叫报警按钮</w:t>
            </w: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665" w:type="dxa"/>
            <w:vAlign w:val="center"/>
          </w:tcPr>
          <w:p w:rsidR="00764A99" w:rsidRDefault="00987050" w:rsidP="00C44AF6">
            <w:pPr>
              <w:numPr>
                <w:ilvl w:val="0"/>
                <w:numId w:val="24"/>
              </w:numPr>
              <w:wordWrap w:val="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▲IP68防护等级；呼叫按键占比大于25%；静电等级±15KV；具有专用取消按键，便于及时清除误操作，也支持在医护主机上取消报警</w:t>
            </w:r>
            <w:r>
              <w:rPr>
                <w:rFonts w:asciiTheme="minorEastAsia" w:eastAsiaTheme="minorEastAsia" w:hAnsiTheme="minorEastAsia" w:cs="宋体" w:hint="eastAsia"/>
                <w:bCs/>
                <w:kern w:val="0"/>
                <w:szCs w:val="21"/>
              </w:rPr>
              <w:t>（需提供带有CMA或CNAS标识的检验报</w:t>
            </w:r>
            <w:r>
              <w:rPr>
                <w:rFonts w:asciiTheme="minorEastAsia" w:eastAsiaTheme="minorEastAsia" w:hAnsiTheme="minorEastAsia" w:cs="宋体" w:hint="eastAsia"/>
                <w:bCs/>
                <w:kern w:val="0"/>
                <w:szCs w:val="21"/>
              </w:rPr>
              <w:lastRenderedPageBreak/>
              <w:t>告证明）</w:t>
            </w:r>
          </w:p>
          <w:p w:rsidR="00764A99" w:rsidRDefault="00987050" w:rsidP="00C44AF6">
            <w:pPr>
              <w:numPr>
                <w:ilvl w:val="0"/>
                <w:numId w:val="24"/>
              </w:numPr>
              <w:wordWrap w:val="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组网方式：</w:t>
            </w:r>
            <w:proofErr w:type="gramStart"/>
            <w:r>
              <w:rPr>
                <w:rFonts w:asciiTheme="minorEastAsia" w:eastAsiaTheme="minorEastAsia" w:hAnsiTheme="minorEastAsia" w:cs="宋体" w:hint="eastAsia"/>
                <w:kern w:val="0"/>
                <w:szCs w:val="21"/>
              </w:rPr>
              <w:t>两线制组网</w:t>
            </w:r>
            <w:proofErr w:type="gramEnd"/>
            <w:r>
              <w:rPr>
                <w:rFonts w:asciiTheme="minorEastAsia" w:eastAsiaTheme="minorEastAsia" w:hAnsiTheme="minorEastAsia" w:cs="宋体" w:hint="eastAsia"/>
                <w:kern w:val="0"/>
                <w:szCs w:val="21"/>
              </w:rPr>
              <w:t>；</w:t>
            </w:r>
            <w:proofErr w:type="gramStart"/>
            <w:r>
              <w:rPr>
                <w:rFonts w:asciiTheme="minorEastAsia" w:eastAsiaTheme="minorEastAsia" w:hAnsiTheme="minorEastAsia" w:cs="宋体" w:hint="eastAsia"/>
                <w:kern w:val="0"/>
                <w:szCs w:val="21"/>
              </w:rPr>
              <w:t>防冲突撞</w:t>
            </w:r>
            <w:proofErr w:type="gramEnd"/>
            <w:r>
              <w:rPr>
                <w:rFonts w:asciiTheme="minorEastAsia" w:eastAsiaTheme="minorEastAsia" w:hAnsiTheme="minorEastAsia" w:cs="宋体" w:hint="eastAsia"/>
                <w:kern w:val="0"/>
                <w:szCs w:val="21"/>
              </w:rPr>
              <w:t>码：保证由主机下发的每一个分机码都能被对应的卫生间分机收到，形成贯通的通讯机制。</w:t>
            </w:r>
          </w:p>
          <w:p w:rsidR="00764A99" w:rsidRDefault="00987050" w:rsidP="00C44AF6">
            <w:pPr>
              <w:numPr>
                <w:ilvl w:val="0"/>
                <w:numId w:val="24"/>
              </w:numPr>
              <w:wordWrap w:val="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支持：呼叫拉绳、蜂鸣器、灯光指示、呼叫取消按键</w:t>
            </w:r>
          </w:p>
          <w:p w:rsidR="00764A99" w:rsidRDefault="00987050" w:rsidP="00C44AF6">
            <w:pPr>
              <w:numPr>
                <w:ilvl w:val="0"/>
                <w:numId w:val="24"/>
              </w:numPr>
              <w:wordWrap w:val="0"/>
              <w:jc w:val="left"/>
              <w:rPr>
                <w:rFonts w:asciiTheme="minorEastAsia" w:eastAsiaTheme="minorEastAsia" w:hAnsiTheme="minorEastAsia" w:cs="宋体"/>
                <w:bCs/>
                <w:kern w:val="0"/>
                <w:szCs w:val="21"/>
              </w:rPr>
            </w:pPr>
            <w:r>
              <w:rPr>
                <w:rFonts w:asciiTheme="minorEastAsia" w:eastAsiaTheme="minorEastAsia" w:hAnsiTheme="minorEastAsia" w:cs="宋体" w:hint="eastAsia"/>
                <w:kern w:val="0"/>
                <w:szCs w:val="21"/>
              </w:rPr>
              <w:t>▲呼叫时有明显的声光报警提示，系统在病区中有广播提示，便于医护人员快速响应。</w:t>
            </w:r>
            <w:r>
              <w:rPr>
                <w:rFonts w:asciiTheme="minorEastAsia" w:eastAsiaTheme="minorEastAsia" w:hAnsiTheme="minorEastAsia" w:cs="宋体" w:hint="eastAsia"/>
                <w:bCs/>
                <w:kern w:val="0"/>
                <w:szCs w:val="21"/>
              </w:rPr>
              <w:t>（需提供带有CMA或CNAS标识的检验报告证明）</w:t>
            </w:r>
          </w:p>
          <w:p w:rsidR="00764A99" w:rsidRDefault="00987050">
            <w:pPr>
              <w:pStyle w:val="a5"/>
              <w:rPr>
                <w:rFonts w:asciiTheme="minorEastAsia" w:eastAsiaTheme="minorEastAsia" w:hAnsiTheme="minorEastAsia"/>
                <w:kern w:val="0"/>
                <w:sz w:val="21"/>
                <w:szCs w:val="21"/>
              </w:rPr>
            </w:pPr>
            <w:r>
              <w:rPr>
                <w:rFonts w:asciiTheme="minorEastAsia" w:eastAsiaTheme="minorEastAsia" w:hAnsiTheme="minorEastAsia" w:cstheme="minorEastAsia" w:hint="eastAsia"/>
                <w:b/>
                <w:bCs/>
                <w:kern w:val="0"/>
                <w:sz w:val="21"/>
                <w:szCs w:val="21"/>
              </w:rPr>
              <w:t>5.品牌：山东亚华、宁波汇众、合肥明</w:t>
            </w:r>
            <w:proofErr w:type="gramStart"/>
            <w:r>
              <w:rPr>
                <w:rFonts w:asciiTheme="minorEastAsia" w:eastAsiaTheme="minorEastAsia" w:hAnsiTheme="minorEastAsia" w:cstheme="minorEastAsia" w:hint="eastAsia"/>
                <w:b/>
                <w:bCs/>
                <w:kern w:val="0"/>
                <w:sz w:val="21"/>
                <w:szCs w:val="21"/>
              </w:rPr>
              <w:t>创智元</w:t>
            </w:r>
            <w:proofErr w:type="gramEnd"/>
          </w:p>
        </w:tc>
        <w:tc>
          <w:tcPr>
            <w:tcW w:w="990" w:type="dxa"/>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lastRenderedPageBreak/>
              <w:t>19</w:t>
            </w: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lastRenderedPageBreak/>
              <w:t>7</w:t>
            </w:r>
          </w:p>
        </w:tc>
        <w:tc>
          <w:tcPr>
            <w:tcW w:w="1095" w:type="dxa"/>
            <w:vMerge w:val="restart"/>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t>65寸网络液晶一体机</w:t>
            </w:r>
          </w:p>
        </w:tc>
        <w:tc>
          <w:tcPr>
            <w:tcW w:w="1290" w:type="dxa"/>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hint="eastAsia"/>
                <w:bCs/>
                <w:color w:val="0D0D0D" w:themeColor="text1" w:themeTint="F2"/>
                <w:kern w:val="0"/>
                <w:szCs w:val="21"/>
              </w:rPr>
              <w:t>硬件参数</w:t>
            </w:r>
          </w:p>
        </w:tc>
        <w:tc>
          <w:tcPr>
            <w:tcW w:w="4665" w:type="dxa"/>
            <w:vAlign w:val="center"/>
          </w:tcPr>
          <w:p w:rsidR="00764A99" w:rsidRDefault="00987050" w:rsidP="00C44AF6">
            <w:pPr>
              <w:widowControl/>
              <w:numPr>
                <w:ilvl w:val="0"/>
                <w:numId w:val="25"/>
              </w:numPr>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屏幕显示尺寸65寸，有效显示面积1428.48(H)mm×803.52(V)mm，液晶显示屏幕采用A规液晶面板。</w:t>
            </w:r>
          </w:p>
          <w:p w:rsidR="00764A99" w:rsidRDefault="00987050">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 整机采用D-LED直下式背光、液晶面板达到A级标准；显示比例16:9，分辨率≥3840*2160，亮度≥380cd/㎡ ，响应时间≤8ms，刷新率≥60Hz，对比度≥1200:1，色彩度1.07B，可视角度≥178°，色彩覆盖率NTSC≥72%。系统图标均为全高清4K图标显示。</w:t>
            </w:r>
          </w:p>
          <w:p w:rsidR="00764A99" w:rsidRDefault="00987050">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3.▲.整机需</w:t>
            </w:r>
            <w:proofErr w:type="gramStart"/>
            <w:r>
              <w:rPr>
                <w:rFonts w:asciiTheme="minorEastAsia" w:eastAsiaTheme="minorEastAsia" w:hAnsiTheme="minorEastAsia" w:cs="宋体" w:hint="eastAsia"/>
                <w:kern w:val="0"/>
                <w:szCs w:val="21"/>
              </w:rPr>
              <w:t>内置安卓系统</w:t>
            </w:r>
            <w:proofErr w:type="gramEnd"/>
            <w:r>
              <w:rPr>
                <w:rFonts w:asciiTheme="minorEastAsia" w:eastAsiaTheme="minorEastAsia" w:hAnsiTheme="minorEastAsia" w:cs="宋体" w:hint="eastAsia"/>
                <w:kern w:val="0"/>
                <w:szCs w:val="21"/>
              </w:rPr>
              <w:t>，Android 版本≥13.0，CPU≥8核，RAM≥8G，ROM≥64G。 整机支持≥40点红外触控，触摸精度在中间90%触摸区域≤±1mm，单点触摸直径≤1.6mm，多点触摸直径≤2.0mm，触摸高度≤1.5mm，书写延迟时间≤16ms。为方便计算，一体机产品需要提供便捷的数学计算工具，在电子白板软件中可通过手写方式输入算式，自动得出答案，并模仿手写体形式展示，不得通过调用其他独立APP实现。计算算法应能主动识别数、</w:t>
            </w:r>
            <w:proofErr w:type="gramStart"/>
            <w:r>
              <w:rPr>
                <w:rFonts w:asciiTheme="minorEastAsia" w:eastAsiaTheme="minorEastAsia" w:hAnsiTheme="minorEastAsia" w:cs="宋体" w:hint="eastAsia"/>
                <w:kern w:val="0"/>
                <w:szCs w:val="21"/>
              </w:rPr>
              <w:t>幂</w:t>
            </w:r>
            <w:proofErr w:type="gramEnd"/>
            <w:r>
              <w:rPr>
                <w:rFonts w:asciiTheme="minorEastAsia" w:eastAsiaTheme="minorEastAsia" w:hAnsiTheme="minorEastAsia" w:cs="宋体" w:hint="eastAsia"/>
                <w:kern w:val="0"/>
                <w:szCs w:val="21"/>
              </w:rPr>
              <w:t>、根号、三角函数等常用数学工具或符号。为方便展示，电子白板软件内置图表生成功能，可通过手写数值和表头，自动生成图表并可以导入到白板内。图表形式应支持饼图、柱状图、折线图、雷达图等常用格式。一体机应附带</w:t>
            </w:r>
            <w:proofErr w:type="gramStart"/>
            <w:r>
              <w:rPr>
                <w:rFonts w:asciiTheme="minorEastAsia" w:eastAsiaTheme="minorEastAsia" w:hAnsiTheme="minorEastAsia" w:cs="宋体" w:hint="eastAsia"/>
                <w:kern w:val="0"/>
                <w:szCs w:val="21"/>
              </w:rPr>
              <w:t>侧边栏小</w:t>
            </w:r>
            <w:proofErr w:type="gramEnd"/>
            <w:r>
              <w:rPr>
                <w:rFonts w:asciiTheme="minorEastAsia" w:eastAsiaTheme="minorEastAsia" w:hAnsiTheme="minorEastAsia" w:cs="宋体" w:hint="eastAsia"/>
                <w:kern w:val="0"/>
                <w:szCs w:val="21"/>
              </w:rPr>
              <w:t>工具，在屏幕两侧快速调出小工具栏，可实现倒计日、护眼模式、计算器、投票器、截图、录屏、秒表、触摸锁、聚光灯、触摸声音、冻屏功能、声音调节、亮度调节。（提供由第三方权威检测机构出具的有效检测报告复印件或扫描件，同时检测报告必须具有CMA、CNAS和ilac-MRA的认证标识。）</w:t>
            </w:r>
          </w:p>
          <w:p w:rsidR="00764A99" w:rsidRDefault="00987050">
            <w:pPr>
              <w:widowControl/>
              <w:jc w:val="left"/>
              <w:rPr>
                <w:rFonts w:asciiTheme="minorEastAsia" w:eastAsiaTheme="minorEastAsia" w:hAnsiTheme="minorEastAsia" w:cs="微软雅黑"/>
                <w:kern w:val="0"/>
                <w:szCs w:val="21"/>
              </w:rPr>
            </w:pPr>
            <w:r>
              <w:rPr>
                <w:rFonts w:asciiTheme="minorEastAsia" w:eastAsiaTheme="minorEastAsia" w:hAnsiTheme="minorEastAsia" w:cs="宋体" w:hint="eastAsia"/>
                <w:kern w:val="0"/>
                <w:szCs w:val="21"/>
              </w:rPr>
              <w:t>4.为保证整机美观性和整体性，整机摄像头和拾音器需采用内置一体方式设计，摄像头像素不低于4800万，</w:t>
            </w:r>
            <w:proofErr w:type="gramStart"/>
            <w:r>
              <w:rPr>
                <w:rFonts w:asciiTheme="minorEastAsia" w:eastAsiaTheme="minorEastAsia" w:hAnsiTheme="minorEastAsia" w:cs="宋体" w:hint="eastAsia"/>
                <w:kern w:val="0"/>
                <w:szCs w:val="21"/>
              </w:rPr>
              <w:t>内置阵麦</w:t>
            </w:r>
            <w:proofErr w:type="gramEnd"/>
            <w:r>
              <w:rPr>
                <w:rFonts w:asciiTheme="minorEastAsia" w:eastAsiaTheme="minorEastAsia" w:hAnsiTheme="minorEastAsia" w:cs="宋体" w:hint="eastAsia"/>
                <w:kern w:val="0"/>
                <w:szCs w:val="21"/>
              </w:rPr>
              <w:t>≥8，拾音距离≥8米。</w:t>
            </w:r>
          </w:p>
        </w:tc>
        <w:tc>
          <w:tcPr>
            <w:tcW w:w="990" w:type="dxa"/>
            <w:shd w:val="clear" w:color="auto" w:fill="auto"/>
            <w:vAlign w:val="center"/>
          </w:tcPr>
          <w:p w:rsidR="00764A99" w:rsidRDefault="00987050">
            <w:pPr>
              <w:spacing w:line="360" w:lineRule="auto"/>
              <w:jc w:val="center"/>
              <w:rPr>
                <w:rFonts w:asciiTheme="minorEastAsia" w:eastAsiaTheme="minorEastAsia" w:hAnsiTheme="minorEastAsia" w:cs="微软雅黑"/>
                <w:bCs/>
                <w:kern w:val="0"/>
                <w:szCs w:val="21"/>
              </w:rPr>
            </w:pPr>
            <w:r>
              <w:rPr>
                <w:rFonts w:asciiTheme="minorEastAsia" w:eastAsiaTheme="minorEastAsia" w:hAnsiTheme="minorEastAsia" w:cs="微软雅黑" w:hint="eastAsia"/>
                <w:bCs/>
                <w:kern w:val="0"/>
                <w:szCs w:val="21"/>
              </w:rPr>
              <w:t>1</w:t>
            </w: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c>
          <w:tcPr>
            <w:tcW w:w="720"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095" w:type="dxa"/>
            <w:vMerge/>
            <w:vAlign w:val="center"/>
          </w:tcPr>
          <w:p w:rsidR="00764A99" w:rsidRDefault="00764A99">
            <w:pPr>
              <w:spacing w:line="360" w:lineRule="auto"/>
              <w:jc w:val="center"/>
              <w:rPr>
                <w:rFonts w:asciiTheme="minorEastAsia" w:eastAsiaTheme="minorEastAsia" w:hAnsiTheme="minorEastAsia" w:cs="微软雅黑"/>
                <w:kern w:val="0"/>
                <w:szCs w:val="21"/>
              </w:rPr>
            </w:pPr>
          </w:p>
        </w:tc>
        <w:tc>
          <w:tcPr>
            <w:tcW w:w="1290" w:type="dxa"/>
            <w:vAlign w:val="center"/>
          </w:tcPr>
          <w:p w:rsidR="00764A99" w:rsidRDefault="00987050">
            <w:pPr>
              <w:spacing w:line="360" w:lineRule="auto"/>
              <w:jc w:val="center"/>
              <w:rPr>
                <w:rFonts w:asciiTheme="minorEastAsia" w:eastAsiaTheme="minorEastAsia" w:hAnsiTheme="minorEastAsia"/>
                <w:bCs/>
                <w:color w:val="0D0D0D" w:themeColor="text1" w:themeTint="F2"/>
                <w:kern w:val="0"/>
                <w:szCs w:val="21"/>
              </w:rPr>
            </w:pPr>
            <w:r>
              <w:rPr>
                <w:rFonts w:asciiTheme="minorEastAsia" w:eastAsiaTheme="minorEastAsia" w:hAnsiTheme="minorEastAsia" w:hint="eastAsia"/>
                <w:bCs/>
                <w:color w:val="0D0D0D" w:themeColor="text1" w:themeTint="F2"/>
                <w:kern w:val="0"/>
                <w:szCs w:val="21"/>
              </w:rPr>
              <w:t>软件参数</w:t>
            </w:r>
          </w:p>
        </w:tc>
        <w:tc>
          <w:tcPr>
            <w:tcW w:w="4665" w:type="dxa"/>
            <w:vAlign w:val="center"/>
          </w:tcPr>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1.APP管理：应用和系统分离，安装简单，后期维护方便；</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2.病区呼叫系统对接：支持与呼叫系统对接，展示病床呼叫、紧急报警，呼叫等待，护士进入，增援呼叫等动态信息；</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3.病区首页：</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a.展示病区统计信息，支持自定义配置；</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b.展示护理任务提醒，系统可自动更新。护理任务项目支持自定义配置；</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c.呼叫信息可对接病房呼叫信息，实现呼叫信息的联动显示；</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d.接收并展示病区公告、全院公告等信息；</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4.处置查询：护理治疗信息分类展示，便于查看护理任务，同时可展示护理项目的执行状态，便于了解执行进度；</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5.床位一览：</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a.病区床位信息展示，包含患者的关键信息：床号、姓名、费用、护 理等级、过敏等信息。患者姓名可根据设置进行隐私保护展示；</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b.展示患者护理标识，包含患者风险护理标识、费别、待测评估等信息，可自定义配置显示项目和显示样式；</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c.通过患者一览卡查看患者信息、患者动态、检查检验信息、医嘱详情等内容；</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d.</w:t>
            </w:r>
            <w:proofErr w:type="gramStart"/>
            <w:r>
              <w:rPr>
                <w:rFonts w:asciiTheme="minorEastAsia" w:eastAsiaTheme="minorEastAsia" w:hAnsiTheme="minorEastAsia" w:cs="宋体" w:hint="eastAsia"/>
                <w:kern w:val="0"/>
                <w:szCs w:val="21"/>
              </w:rPr>
              <w:t>存在简卡和详卡</w:t>
            </w:r>
            <w:proofErr w:type="gramEnd"/>
            <w:r>
              <w:rPr>
                <w:rFonts w:asciiTheme="minorEastAsia" w:eastAsiaTheme="minorEastAsia" w:hAnsiTheme="minorEastAsia" w:cs="宋体" w:hint="eastAsia"/>
                <w:kern w:val="0"/>
                <w:szCs w:val="21"/>
              </w:rPr>
              <w:t>两种方式，</w:t>
            </w:r>
            <w:proofErr w:type="gramStart"/>
            <w:r>
              <w:rPr>
                <w:rFonts w:asciiTheme="minorEastAsia" w:eastAsiaTheme="minorEastAsia" w:hAnsiTheme="minorEastAsia" w:cs="宋体" w:hint="eastAsia"/>
                <w:kern w:val="0"/>
                <w:szCs w:val="21"/>
              </w:rPr>
              <w:t>简卡方便</w:t>
            </w:r>
            <w:proofErr w:type="gramEnd"/>
            <w:r>
              <w:rPr>
                <w:rFonts w:asciiTheme="minorEastAsia" w:eastAsiaTheme="minorEastAsia" w:hAnsiTheme="minorEastAsia" w:cs="宋体" w:hint="eastAsia"/>
                <w:kern w:val="0"/>
                <w:szCs w:val="21"/>
              </w:rPr>
              <w:t>护理人员看到病区患者床位安排情况，</w:t>
            </w:r>
            <w:proofErr w:type="gramStart"/>
            <w:r>
              <w:rPr>
                <w:rFonts w:asciiTheme="minorEastAsia" w:eastAsiaTheme="minorEastAsia" w:hAnsiTheme="minorEastAsia" w:cs="宋体" w:hint="eastAsia"/>
                <w:kern w:val="0"/>
                <w:szCs w:val="21"/>
              </w:rPr>
              <w:t>详卡方便</w:t>
            </w:r>
            <w:proofErr w:type="gramEnd"/>
            <w:r>
              <w:rPr>
                <w:rFonts w:asciiTheme="minorEastAsia" w:eastAsiaTheme="minorEastAsia" w:hAnsiTheme="minorEastAsia" w:cs="宋体" w:hint="eastAsia"/>
                <w:kern w:val="0"/>
                <w:szCs w:val="21"/>
              </w:rPr>
              <w:t>护理人员查看患者情况，简单切换方便护理人员使用；</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6.手术检查：可展示病区患者的手术信息 和检查信息，便于护士查看；</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7.医护排班：可根据排班情况展示排班流水信息，也可按护理分组、医疗分组展示相关分管床位信息；</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8.病区宣教：可展示病区宣教、全院宣教信息，支持文本、视频、音频的直接展示，便于进行患者宣教或集中宣教；</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9.交班信息：可按日期、班次展示病区交班信息 ，可对交班信息进行查看，编辑等操作；</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10.手写板：独立的备忘录界面，涂鸦自然式书写，方便护士随手记录备忘信息，方便护理病区交班。备注信息可留存历史记录，随时编辑更新；</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11.展示内容配置：展示页面内容、顺序，可自定义配置，满足不同科室不同的需求；</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12.切换展示：展示内容可通过设置自动进行</w:t>
            </w:r>
            <w:r>
              <w:rPr>
                <w:rFonts w:asciiTheme="minorEastAsia" w:eastAsiaTheme="minorEastAsia" w:hAnsiTheme="minorEastAsia" w:cs="宋体" w:hint="eastAsia"/>
                <w:kern w:val="0"/>
                <w:szCs w:val="21"/>
              </w:rPr>
              <w:lastRenderedPageBreak/>
              <w:t>切换展示，切换时长可自定义配置；</w:t>
            </w:r>
          </w:p>
          <w:p w:rsidR="00764A99" w:rsidRDefault="00987050">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13.系统设置：可通过浏览器对展示内容设置切换时间，可对调床信息、常用联系方式等内容进行手动维护；</w:t>
            </w:r>
          </w:p>
          <w:p w:rsidR="00764A99" w:rsidRDefault="00987050">
            <w:pPr>
              <w:widowControl/>
              <w:ind w:firstLineChars="200" w:firstLine="420"/>
              <w:jc w:val="left"/>
              <w:rPr>
                <w:rFonts w:asciiTheme="minorEastAsia" w:eastAsiaTheme="minorEastAsia" w:hAnsiTheme="minorEastAsia" w:cs="微软雅黑"/>
                <w:kern w:val="0"/>
                <w:szCs w:val="21"/>
              </w:rPr>
            </w:pPr>
            <w:r>
              <w:rPr>
                <w:rFonts w:asciiTheme="minorEastAsia" w:eastAsiaTheme="minorEastAsia" w:hAnsiTheme="minorEastAsia" w:cs="宋体" w:hint="eastAsia"/>
                <w:kern w:val="0"/>
                <w:szCs w:val="21"/>
              </w:rPr>
              <w:t>14.▲提供带有“智能看板交互”关键字的软件著作权</w:t>
            </w:r>
          </w:p>
        </w:tc>
        <w:tc>
          <w:tcPr>
            <w:tcW w:w="990"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c>
          <w:tcPr>
            <w:tcW w:w="1226" w:type="dxa"/>
            <w:shd w:val="clear" w:color="auto" w:fill="auto"/>
            <w:vAlign w:val="center"/>
          </w:tcPr>
          <w:p w:rsidR="00764A99" w:rsidRDefault="00764A99">
            <w:pPr>
              <w:spacing w:line="360" w:lineRule="auto"/>
              <w:jc w:val="center"/>
              <w:rPr>
                <w:rFonts w:asciiTheme="minorEastAsia" w:eastAsiaTheme="minorEastAsia" w:hAnsiTheme="minorEastAsia" w:cs="微软雅黑"/>
                <w:bCs/>
                <w:kern w:val="0"/>
                <w:szCs w:val="21"/>
              </w:rPr>
            </w:pPr>
          </w:p>
        </w:tc>
      </w:tr>
      <w:tr w:rsidR="00764A99">
        <w:trPr>
          <w:trHeight w:val="1734"/>
        </w:trPr>
        <w:tc>
          <w:tcPr>
            <w:tcW w:w="1815" w:type="dxa"/>
            <w:gridSpan w:val="2"/>
            <w:vAlign w:val="center"/>
          </w:tcPr>
          <w:p w:rsidR="00764A99" w:rsidRDefault="00987050">
            <w:pPr>
              <w:spacing w:line="360" w:lineRule="auto"/>
              <w:jc w:val="center"/>
              <w:rPr>
                <w:rFonts w:asciiTheme="minorEastAsia" w:eastAsiaTheme="minorEastAsia" w:hAnsiTheme="minorEastAsia" w:cs="微软雅黑"/>
                <w:kern w:val="0"/>
                <w:szCs w:val="21"/>
              </w:rPr>
            </w:pPr>
            <w:r>
              <w:rPr>
                <w:rFonts w:asciiTheme="minorEastAsia" w:eastAsiaTheme="minorEastAsia" w:hAnsiTheme="minorEastAsia" w:cs="微软雅黑" w:hint="eastAsia"/>
                <w:kern w:val="0"/>
                <w:szCs w:val="21"/>
              </w:rPr>
              <w:lastRenderedPageBreak/>
              <w:t>合计</w:t>
            </w:r>
          </w:p>
        </w:tc>
        <w:tc>
          <w:tcPr>
            <w:tcW w:w="8171" w:type="dxa"/>
            <w:gridSpan w:val="4"/>
            <w:vAlign w:val="center"/>
          </w:tcPr>
          <w:p w:rsidR="00764A99" w:rsidRDefault="00764A99">
            <w:pPr>
              <w:spacing w:line="360" w:lineRule="auto"/>
              <w:jc w:val="center"/>
              <w:rPr>
                <w:rFonts w:asciiTheme="minorEastAsia" w:eastAsiaTheme="minorEastAsia" w:hAnsiTheme="minorEastAsia" w:cs="微软雅黑"/>
                <w:bCs/>
                <w:kern w:val="0"/>
                <w:szCs w:val="21"/>
              </w:rPr>
            </w:pPr>
          </w:p>
        </w:tc>
      </w:tr>
    </w:tbl>
    <w:p w:rsidR="00764A99" w:rsidRDefault="00764A99"/>
    <w:p w:rsidR="00764A99" w:rsidRDefault="00987050">
      <w:pPr>
        <w:spacing w:line="540" w:lineRule="atLeast"/>
        <w:jc w:val="left"/>
        <w:rPr>
          <w:rFonts w:ascii="宋体" w:hAnsi="宋体" w:cs="宋体"/>
          <w:b/>
          <w:sz w:val="24"/>
        </w:rPr>
      </w:pPr>
      <w:r>
        <w:rPr>
          <w:rFonts w:ascii="宋体" w:hAnsi="宋体" w:cs="宋体" w:hint="eastAsia"/>
          <w:b/>
          <w:sz w:val="24"/>
        </w:rPr>
        <w:t>备注：</w:t>
      </w:r>
    </w:p>
    <w:p w:rsidR="00764A99" w:rsidRDefault="00987050">
      <w:pPr>
        <w:numPr>
          <w:ilvl w:val="0"/>
          <w:numId w:val="15"/>
        </w:numPr>
        <w:spacing w:line="360" w:lineRule="auto"/>
        <w:rPr>
          <w:rFonts w:ascii="宋体" w:hAnsi="宋体"/>
          <w:sz w:val="24"/>
        </w:rPr>
      </w:pPr>
      <w:r>
        <w:rPr>
          <w:rFonts w:ascii="宋体" w:hAnsi="宋体" w:hint="eastAsia"/>
          <w:sz w:val="24"/>
        </w:rPr>
        <w:t>所有报价（含各分项报价）必须符合国家法律法规及本次谈判文件要求。总报价明显低于其自身合理成本且又无法提供证明的，属于恶意竞争情形，被评委认定为恶意竞争的，为无效报价。</w:t>
      </w:r>
    </w:p>
    <w:p w:rsidR="00764A99" w:rsidRDefault="00987050">
      <w:pPr>
        <w:pStyle w:val="aa"/>
        <w:rPr>
          <w:bCs/>
        </w:rPr>
      </w:pPr>
      <w:r>
        <w:rPr>
          <w:rFonts w:ascii="宋体" w:hAnsi="宋体" w:hint="eastAsia"/>
          <w:bCs/>
          <w:sz w:val="24"/>
        </w:rPr>
        <w:t>2、包含所有相关费用，并开放本系统接口，如其他系统需与本系统对接，需免费配合并开发，不得收取接口费及其他形式的费用。</w:t>
      </w:r>
    </w:p>
    <w:p w:rsidR="00764A99" w:rsidRDefault="00764A99">
      <w:pPr>
        <w:spacing w:line="360" w:lineRule="auto"/>
        <w:rPr>
          <w:rFonts w:ascii="宋体" w:hAnsi="宋体"/>
          <w:sz w:val="24"/>
        </w:rPr>
      </w:pPr>
    </w:p>
    <w:p w:rsidR="00764A99" w:rsidRDefault="00987050">
      <w:pPr>
        <w:spacing w:line="360" w:lineRule="auto"/>
        <w:rPr>
          <w:rFonts w:ascii="宋体" w:hAnsi="宋体"/>
          <w:sz w:val="24"/>
        </w:rPr>
      </w:pPr>
      <w:r>
        <w:rPr>
          <w:rFonts w:ascii="宋体" w:hAnsi="宋体" w:hint="eastAsia"/>
          <w:sz w:val="24"/>
        </w:rPr>
        <w:t>法定代表人或授权代表（签字或盖章）</w:t>
      </w:r>
    </w:p>
    <w:p w:rsidR="00764A99" w:rsidRDefault="00764A99">
      <w:pPr>
        <w:spacing w:line="360" w:lineRule="auto"/>
        <w:rPr>
          <w:rFonts w:ascii="宋体" w:hAnsi="宋体"/>
          <w:sz w:val="24"/>
        </w:rPr>
      </w:pPr>
    </w:p>
    <w:p w:rsidR="00764A99" w:rsidRDefault="00987050">
      <w:pPr>
        <w:jc w:val="center"/>
        <w:rPr>
          <w:rFonts w:ascii="宋体" w:hAnsi="宋体"/>
          <w:sz w:val="24"/>
        </w:rPr>
      </w:pPr>
      <w:r>
        <w:rPr>
          <w:rFonts w:ascii="宋体" w:hAnsi="宋体" w:hint="eastAsia"/>
          <w:b/>
          <w:sz w:val="24"/>
        </w:rPr>
        <w:t xml:space="preserve">                                             </w:t>
      </w:r>
      <w:r>
        <w:rPr>
          <w:rFonts w:ascii="宋体" w:hAnsi="宋体" w:hint="eastAsia"/>
          <w:sz w:val="24"/>
        </w:rPr>
        <w:t xml:space="preserve">           年    月    日</w:t>
      </w:r>
    </w:p>
    <w:p w:rsidR="00764A99" w:rsidRDefault="00987050">
      <w:pPr>
        <w:rPr>
          <w:rFonts w:ascii="宋体" w:hAnsi="宋体"/>
          <w:szCs w:val="21"/>
        </w:rPr>
      </w:pPr>
      <w:r>
        <w:rPr>
          <w:rFonts w:ascii="宋体" w:hAnsi="宋体" w:hint="eastAsia"/>
          <w:szCs w:val="21"/>
        </w:rPr>
        <w:br w:type="page"/>
      </w:r>
    </w:p>
    <w:p w:rsidR="00764A99" w:rsidRDefault="00987050">
      <w:pPr>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lastRenderedPageBreak/>
        <w:t>供应商廉洁自律承诺书</w:t>
      </w:r>
    </w:p>
    <w:p w:rsidR="00764A99" w:rsidRDefault="00764A99">
      <w:pPr>
        <w:rPr>
          <w:rFonts w:ascii="楷体_GB2312" w:eastAsia="楷体_GB2312"/>
        </w:rPr>
      </w:pPr>
    </w:p>
    <w:p w:rsidR="00764A99" w:rsidRDefault="00987050" w:rsidP="00265EAF">
      <w:pPr>
        <w:pStyle w:val="22"/>
        <w:adjustRightInd w:val="0"/>
        <w:snapToGrid w:val="0"/>
        <w:spacing w:line="440" w:lineRule="exact"/>
        <w:ind w:leftChars="202" w:left="424" w:rightChars="253" w:right="531" w:firstLineChars="177" w:firstLine="425"/>
        <w:contextualSpacing/>
        <w:rPr>
          <w:rFonts w:asciiTheme="minorEastAsia" w:eastAsiaTheme="minorEastAsia" w:hAnsiTheme="minorEastAsia"/>
          <w:bCs/>
          <w:sz w:val="24"/>
        </w:rPr>
      </w:pPr>
      <w:r>
        <w:rPr>
          <w:rFonts w:hint="eastAsia"/>
          <w:sz w:val="24"/>
        </w:rPr>
        <w:t>扬州大学附属医院</w:t>
      </w:r>
      <w:r>
        <w:rPr>
          <w:rFonts w:hint="eastAsia"/>
          <w:sz w:val="24"/>
        </w:rPr>
        <w:t>12</w:t>
      </w:r>
      <w:r>
        <w:rPr>
          <w:rFonts w:hint="eastAsia"/>
          <w:sz w:val="24"/>
        </w:rPr>
        <w:t>病区智慧医疗系统设备</w:t>
      </w:r>
      <w:proofErr w:type="gramStart"/>
      <w:r>
        <w:rPr>
          <w:rFonts w:hint="eastAsia"/>
          <w:sz w:val="24"/>
        </w:rPr>
        <w:t>带采</w:t>
      </w:r>
      <w:proofErr w:type="gramEnd"/>
      <w:r>
        <w:rPr>
          <w:rFonts w:hint="eastAsia"/>
          <w:sz w:val="24"/>
        </w:rPr>
        <w:t>购及改造服务</w:t>
      </w:r>
      <w:r>
        <w:rPr>
          <w:rFonts w:asciiTheme="minorEastAsia" w:eastAsiaTheme="minorEastAsia" w:hAnsiTheme="minorEastAsia" w:hint="eastAsia"/>
          <w:bCs/>
          <w:sz w:val="24"/>
        </w:rPr>
        <w:t>院内公开谈判是实行公开、公平、公正的阳光工程，给予了每个供应商平等竞争的机会。作为参与此次谈判活动的承包商,我公司现郑重</w:t>
      </w:r>
      <w:proofErr w:type="gramStart"/>
      <w:r>
        <w:rPr>
          <w:rFonts w:asciiTheme="minorEastAsia" w:eastAsiaTheme="minorEastAsia" w:hAnsiTheme="minorEastAsia" w:hint="eastAsia"/>
          <w:bCs/>
          <w:sz w:val="24"/>
        </w:rPr>
        <w:t>作出</w:t>
      </w:r>
      <w:proofErr w:type="gramEnd"/>
      <w:r>
        <w:rPr>
          <w:rFonts w:asciiTheme="minorEastAsia" w:eastAsiaTheme="minorEastAsia" w:hAnsiTheme="minorEastAsia" w:hint="eastAsia"/>
          <w:bCs/>
          <w:sz w:val="24"/>
        </w:rPr>
        <w:t>以下承诺：</w:t>
      </w:r>
    </w:p>
    <w:p w:rsidR="00764A99" w:rsidRDefault="00987050" w:rsidP="00265EAF">
      <w:pPr>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r>
        <w:rPr>
          <w:rFonts w:asciiTheme="minorEastAsia" w:eastAsiaTheme="minorEastAsia" w:hAnsiTheme="minorEastAsia" w:hint="eastAsia"/>
          <w:sz w:val="24"/>
        </w:rPr>
        <w:t>一、遵守《中华人民共和国政府采购法》及省、市有关政府采购的各项法律、法规和制度以及《扬州大学采购管理暂行办法》的规定。</w:t>
      </w:r>
    </w:p>
    <w:p w:rsidR="00764A99" w:rsidRDefault="00987050" w:rsidP="00265EAF">
      <w:pPr>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r>
        <w:rPr>
          <w:rFonts w:asciiTheme="minorEastAsia" w:eastAsiaTheme="minorEastAsia" w:hAnsiTheme="minorEastAsia" w:hint="eastAsia"/>
          <w:sz w:val="24"/>
        </w:rPr>
        <w:t>二、客观真实反映自身情况，按规定接受采购供应商资格审查,不提供虚假材料，不夸大自身技术和提供服务的能力。</w:t>
      </w:r>
    </w:p>
    <w:p w:rsidR="00764A99" w:rsidRDefault="00987050" w:rsidP="00265EAF">
      <w:pPr>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r>
        <w:rPr>
          <w:rFonts w:asciiTheme="minorEastAsia" w:eastAsiaTheme="minorEastAsia" w:hAnsiTheme="minorEastAsia" w:hint="eastAsia"/>
          <w:sz w:val="24"/>
        </w:rPr>
        <w:t>三、以合法正当的手段参与采购的公平竞争。不与采购人、其他供应商或者采购代理机构恶意串通，不以不正当手段诋毁、排挤其他供应商，不向采购人、评审机构行贿或者提供其他不正当利益。</w:t>
      </w:r>
    </w:p>
    <w:p w:rsidR="00764A99" w:rsidRDefault="00987050" w:rsidP="00265EAF">
      <w:pPr>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r>
        <w:rPr>
          <w:rFonts w:asciiTheme="minorEastAsia" w:eastAsiaTheme="minorEastAsia" w:hAnsiTheme="minorEastAsia" w:hint="eastAsia"/>
          <w:sz w:val="24"/>
        </w:rPr>
        <w:t>四、在采购活动中，认真履行规定义务,包括:遵守采购程序，按要求编写投标、响应文件，并保证投标、响应文件内容的真实可靠；按时递交投标、响应文件；在评标、谈判现场遵守相关纪律，不影响正常的采购秩序。</w:t>
      </w:r>
    </w:p>
    <w:p w:rsidR="00764A99" w:rsidRDefault="00987050" w:rsidP="00265EAF">
      <w:pPr>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r>
        <w:rPr>
          <w:rFonts w:asciiTheme="minorEastAsia" w:eastAsiaTheme="minorEastAsia" w:hAnsiTheme="minorEastAsia" w:hint="eastAsia"/>
          <w:sz w:val="24"/>
        </w:rPr>
        <w:t>五、自觉接受采购监督管理部门及其他相关部门的监督检查。</w:t>
      </w:r>
    </w:p>
    <w:p w:rsidR="00764A99" w:rsidRDefault="00987050">
      <w:pPr>
        <w:pStyle w:val="22"/>
        <w:adjustRightInd w:val="0"/>
        <w:snapToGrid w:val="0"/>
        <w:spacing w:line="440" w:lineRule="exact"/>
        <w:ind w:leftChars="202" w:left="424" w:rightChars="253" w:right="531" w:firstLineChars="177" w:firstLine="426"/>
        <w:contextualSpacing/>
        <w:rPr>
          <w:rFonts w:asciiTheme="minorEastAsia" w:eastAsiaTheme="minorEastAsia" w:hAnsiTheme="minorEastAsia"/>
          <w:b/>
          <w:bCs/>
          <w:sz w:val="24"/>
        </w:rPr>
      </w:pPr>
      <w:r>
        <w:rPr>
          <w:rFonts w:asciiTheme="minorEastAsia" w:eastAsiaTheme="minorEastAsia" w:hAnsiTheme="minorEastAsia" w:hint="eastAsia"/>
          <w:b/>
          <w:bCs/>
          <w:sz w:val="24"/>
        </w:rPr>
        <w:t>如违反以上承诺，我公司愿承担一切法律责任，并接受采购监督管理部门及其他相关部门依法</w:t>
      </w:r>
      <w:proofErr w:type="gramStart"/>
      <w:r>
        <w:rPr>
          <w:rFonts w:asciiTheme="minorEastAsia" w:eastAsiaTheme="minorEastAsia" w:hAnsiTheme="minorEastAsia" w:hint="eastAsia"/>
          <w:b/>
          <w:bCs/>
          <w:sz w:val="24"/>
        </w:rPr>
        <w:t>作出</w:t>
      </w:r>
      <w:proofErr w:type="gramEnd"/>
      <w:r>
        <w:rPr>
          <w:rFonts w:asciiTheme="minorEastAsia" w:eastAsiaTheme="minorEastAsia" w:hAnsiTheme="minorEastAsia" w:hint="eastAsia"/>
          <w:b/>
          <w:bCs/>
          <w:sz w:val="24"/>
        </w:rPr>
        <w:t>的处罚。</w:t>
      </w:r>
    </w:p>
    <w:p w:rsidR="00764A99" w:rsidRDefault="00764A99" w:rsidP="00265EAF">
      <w:pPr>
        <w:pStyle w:val="22"/>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p>
    <w:p w:rsidR="00764A99" w:rsidRDefault="00764A99" w:rsidP="00265EAF">
      <w:pPr>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p>
    <w:p w:rsidR="00764A99" w:rsidRDefault="00987050" w:rsidP="00265EAF">
      <w:pPr>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r>
        <w:rPr>
          <w:rFonts w:asciiTheme="minorEastAsia" w:eastAsiaTheme="minorEastAsia" w:hAnsiTheme="minorEastAsia" w:hint="eastAsia"/>
          <w:sz w:val="24"/>
        </w:rPr>
        <w:t>承诺单位（盖章）</w:t>
      </w:r>
    </w:p>
    <w:p w:rsidR="00764A99" w:rsidRDefault="00987050" w:rsidP="00265EAF">
      <w:pPr>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r>
        <w:rPr>
          <w:rFonts w:asciiTheme="minorEastAsia" w:eastAsiaTheme="minorEastAsia" w:hAnsiTheme="minorEastAsia" w:hint="eastAsia"/>
          <w:sz w:val="24"/>
        </w:rPr>
        <w:t>法定代表人（授权代表签字）：</w:t>
      </w:r>
    </w:p>
    <w:p w:rsidR="00764A99" w:rsidRDefault="00987050" w:rsidP="00265EAF">
      <w:pPr>
        <w:pStyle w:val="a6"/>
        <w:adjustRightInd w:val="0"/>
        <w:snapToGrid w:val="0"/>
        <w:spacing w:line="440" w:lineRule="exact"/>
        <w:ind w:leftChars="202" w:left="424" w:rightChars="253" w:right="531" w:firstLineChars="177" w:firstLine="425"/>
        <w:contextualSpacing/>
        <w:rPr>
          <w:rFonts w:asciiTheme="minorEastAsia" w:eastAsiaTheme="minorEastAsia" w:hAnsiTheme="minorEastAsia"/>
          <w:sz w:val="24"/>
        </w:rPr>
      </w:pPr>
      <w:r>
        <w:rPr>
          <w:rFonts w:asciiTheme="minorEastAsia" w:eastAsiaTheme="minorEastAsia" w:hAnsiTheme="minorEastAsia" w:hint="eastAsia"/>
          <w:sz w:val="24"/>
        </w:rPr>
        <w:t>2025年   月   日</w:t>
      </w:r>
    </w:p>
    <w:p w:rsidR="00764A99" w:rsidRDefault="00764A99">
      <w:pPr>
        <w:jc w:val="center"/>
        <w:rPr>
          <w:rFonts w:ascii="宋体" w:hAnsi="宋体"/>
          <w:b/>
          <w:sz w:val="24"/>
        </w:rPr>
      </w:pPr>
    </w:p>
    <w:p w:rsidR="00764A99" w:rsidRDefault="00987050">
      <w:pPr>
        <w:rPr>
          <w:sz w:val="24"/>
        </w:rPr>
      </w:pPr>
      <w:r>
        <w:rPr>
          <w:sz w:val="24"/>
        </w:rPr>
        <w:br w:type="page"/>
      </w:r>
    </w:p>
    <w:p w:rsidR="00764A99" w:rsidRDefault="00987050">
      <w:pPr>
        <w:pStyle w:val="1"/>
      </w:pPr>
      <w:bookmarkStart w:id="13" w:name="_Toc497145841"/>
      <w:bookmarkStart w:id="14" w:name="_Toc12436"/>
      <w:r>
        <w:rPr>
          <w:rFonts w:hint="eastAsia"/>
        </w:rPr>
        <w:lastRenderedPageBreak/>
        <w:t>合同条款及格式</w:t>
      </w:r>
      <w:bookmarkEnd w:id="13"/>
      <w:bookmarkEnd w:id="14"/>
    </w:p>
    <w:p w:rsidR="00764A99" w:rsidRDefault="00764A99">
      <w:pPr>
        <w:pStyle w:val="0000"/>
        <w:jc w:val="center"/>
        <w:rPr>
          <w:rFonts w:ascii="宋体" w:hAnsi="宋体" w:cs="宋体"/>
          <w:b/>
          <w:kern w:val="2"/>
          <w:sz w:val="72"/>
          <w:szCs w:val="52"/>
        </w:rPr>
      </w:pPr>
    </w:p>
    <w:p w:rsidR="00764A99" w:rsidRDefault="00987050">
      <w:pPr>
        <w:pStyle w:val="0000"/>
        <w:jc w:val="center"/>
        <w:rPr>
          <w:rFonts w:ascii="宋体" w:hAnsi="宋体" w:cs="宋体"/>
          <w:b/>
          <w:kern w:val="2"/>
          <w:sz w:val="52"/>
          <w:szCs w:val="52"/>
        </w:rPr>
      </w:pPr>
      <w:r>
        <w:rPr>
          <w:rFonts w:ascii="宋体" w:hAnsi="宋体" w:cs="宋体" w:hint="eastAsia"/>
          <w:b/>
          <w:kern w:val="2"/>
          <w:sz w:val="72"/>
          <w:szCs w:val="52"/>
        </w:rPr>
        <w:t>建设工程施工合同</w:t>
      </w:r>
    </w:p>
    <w:p w:rsidR="00764A99" w:rsidRDefault="00764A99">
      <w:pPr>
        <w:pStyle w:val="0000"/>
        <w:rPr>
          <w:rFonts w:ascii="宋体" w:hAnsi="宋体" w:cs="宋体"/>
          <w:b/>
          <w:kern w:val="2"/>
          <w:sz w:val="52"/>
          <w:szCs w:val="52"/>
        </w:rPr>
      </w:pPr>
    </w:p>
    <w:p w:rsidR="00764A99" w:rsidRDefault="00764A99">
      <w:pPr>
        <w:pStyle w:val="0000"/>
        <w:rPr>
          <w:rFonts w:ascii="宋体" w:hAnsi="宋体" w:cs="宋体"/>
          <w:b/>
          <w:kern w:val="2"/>
          <w:sz w:val="72"/>
          <w:szCs w:val="72"/>
        </w:rPr>
      </w:pPr>
    </w:p>
    <w:p w:rsidR="00764A99" w:rsidRDefault="00764A99">
      <w:pPr>
        <w:pStyle w:val="0000"/>
        <w:rPr>
          <w:rFonts w:ascii="宋体" w:hAnsi="宋体" w:cs="宋体"/>
          <w:b/>
          <w:kern w:val="2"/>
          <w:sz w:val="28"/>
          <w:szCs w:val="28"/>
        </w:rPr>
      </w:pPr>
    </w:p>
    <w:p w:rsidR="00764A99" w:rsidRDefault="00764A99">
      <w:pPr>
        <w:tabs>
          <w:tab w:val="left" w:pos="0"/>
          <w:tab w:val="left" w:pos="1002"/>
          <w:tab w:val="left" w:pos="1134"/>
        </w:tabs>
        <w:spacing w:line="440" w:lineRule="exact"/>
        <w:rPr>
          <w:rFonts w:ascii="宋体" w:hAnsi="宋体" w:cs="宋体"/>
          <w:b/>
          <w:snapToGrid w:val="0"/>
          <w:sz w:val="36"/>
          <w:szCs w:val="36"/>
        </w:rPr>
      </w:pPr>
    </w:p>
    <w:p w:rsidR="00764A99" w:rsidRDefault="00764A99">
      <w:pPr>
        <w:tabs>
          <w:tab w:val="left" w:pos="0"/>
          <w:tab w:val="left" w:pos="1134"/>
        </w:tabs>
        <w:spacing w:line="440" w:lineRule="exact"/>
        <w:rPr>
          <w:rFonts w:ascii="宋体" w:hAnsi="宋体" w:cs="宋体"/>
          <w:b/>
          <w:snapToGrid w:val="0"/>
          <w:sz w:val="28"/>
          <w:szCs w:val="28"/>
        </w:rPr>
      </w:pPr>
    </w:p>
    <w:p w:rsidR="00764A99" w:rsidRDefault="00764A99">
      <w:pPr>
        <w:tabs>
          <w:tab w:val="left" w:pos="0"/>
          <w:tab w:val="left" w:pos="1134"/>
        </w:tabs>
        <w:spacing w:line="440" w:lineRule="exact"/>
        <w:rPr>
          <w:rFonts w:ascii="宋体" w:hAnsi="宋体" w:cs="宋体"/>
          <w:b/>
          <w:snapToGrid w:val="0"/>
          <w:sz w:val="28"/>
          <w:szCs w:val="28"/>
        </w:rPr>
      </w:pPr>
    </w:p>
    <w:p w:rsidR="00764A99" w:rsidRDefault="00764A99">
      <w:pPr>
        <w:tabs>
          <w:tab w:val="left" w:pos="0"/>
          <w:tab w:val="left" w:pos="1134"/>
        </w:tabs>
        <w:spacing w:line="440" w:lineRule="exact"/>
        <w:rPr>
          <w:rFonts w:ascii="宋体" w:hAnsi="宋体" w:cs="宋体"/>
          <w:b/>
          <w:snapToGrid w:val="0"/>
          <w:sz w:val="28"/>
          <w:szCs w:val="28"/>
        </w:rPr>
      </w:pPr>
    </w:p>
    <w:p w:rsidR="00764A99" w:rsidRDefault="00764A99">
      <w:pPr>
        <w:tabs>
          <w:tab w:val="left" w:pos="0"/>
          <w:tab w:val="left" w:pos="1134"/>
        </w:tabs>
        <w:spacing w:line="440" w:lineRule="exact"/>
        <w:jc w:val="center"/>
        <w:rPr>
          <w:rFonts w:ascii="宋体" w:hAnsi="宋体" w:cs="宋体"/>
          <w:b/>
          <w:snapToGrid w:val="0"/>
          <w:sz w:val="36"/>
          <w:szCs w:val="36"/>
        </w:rPr>
      </w:pPr>
    </w:p>
    <w:p w:rsidR="00764A99" w:rsidRDefault="00764A99">
      <w:pPr>
        <w:tabs>
          <w:tab w:val="left" w:pos="0"/>
          <w:tab w:val="left" w:pos="1134"/>
        </w:tabs>
        <w:spacing w:line="440" w:lineRule="exact"/>
        <w:jc w:val="center"/>
        <w:rPr>
          <w:rFonts w:ascii="宋体" w:hAnsi="宋体" w:cs="宋体"/>
          <w:b/>
          <w:snapToGrid w:val="0"/>
          <w:sz w:val="36"/>
          <w:szCs w:val="36"/>
        </w:rPr>
      </w:pPr>
    </w:p>
    <w:p w:rsidR="00764A99" w:rsidRDefault="00764A99">
      <w:pPr>
        <w:tabs>
          <w:tab w:val="left" w:pos="0"/>
          <w:tab w:val="left" w:pos="1134"/>
        </w:tabs>
        <w:spacing w:line="440" w:lineRule="exact"/>
        <w:jc w:val="center"/>
        <w:rPr>
          <w:rFonts w:ascii="宋体" w:hAnsi="宋体" w:cs="宋体"/>
          <w:b/>
          <w:snapToGrid w:val="0"/>
          <w:sz w:val="36"/>
          <w:szCs w:val="36"/>
        </w:rPr>
      </w:pPr>
    </w:p>
    <w:p w:rsidR="00764A99" w:rsidRDefault="00764A99">
      <w:pPr>
        <w:tabs>
          <w:tab w:val="left" w:pos="0"/>
          <w:tab w:val="left" w:pos="1134"/>
        </w:tabs>
        <w:spacing w:line="440" w:lineRule="exact"/>
        <w:jc w:val="center"/>
        <w:rPr>
          <w:rFonts w:ascii="宋体" w:hAnsi="宋体" w:cs="宋体"/>
          <w:b/>
          <w:snapToGrid w:val="0"/>
          <w:sz w:val="36"/>
          <w:szCs w:val="36"/>
        </w:rPr>
      </w:pPr>
    </w:p>
    <w:p w:rsidR="00764A99" w:rsidRDefault="00987050">
      <w:pPr>
        <w:tabs>
          <w:tab w:val="left" w:pos="0"/>
          <w:tab w:val="left" w:pos="1134"/>
        </w:tabs>
        <w:spacing w:line="360" w:lineRule="auto"/>
        <w:ind w:firstLineChars="200" w:firstLine="723"/>
        <w:jc w:val="center"/>
        <w:outlineLvl w:val="0"/>
        <w:rPr>
          <w:rFonts w:ascii="宋体" w:hAnsi="宋体" w:cs="宋体"/>
          <w:b/>
          <w:snapToGrid w:val="0"/>
          <w:sz w:val="28"/>
          <w:szCs w:val="28"/>
        </w:rPr>
      </w:pPr>
      <w:r>
        <w:rPr>
          <w:rFonts w:ascii="宋体" w:hAnsi="宋体" w:cs="宋体" w:hint="eastAsia"/>
          <w:b/>
          <w:snapToGrid w:val="0"/>
          <w:sz w:val="36"/>
          <w:szCs w:val="36"/>
        </w:rPr>
        <w:br w:type="page"/>
      </w:r>
      <w:r>
        <w:rPr>
          <w:rFonts w:ascii="宋体" w:hAnsi="宋体" w:cs="宋体" w:hint="eastAsia"/>
          <w:b/>
          <w:bCs/>
          <w:sz w:val="32"/>
          <w:szCs w:val="32"/>
        </w:rPr>
        <w:lastRenderedPageBreak/>
        <w:t>第一部分协议书</w:t>
      </w:r>
    </w:p>
    <w:p w:rsidR="00764A99" w:rsidRDefault="00987050">
      <w:pPr>
        <w:tabs>
          <w:tab w:val="left" w:pos="426"/>
          <w:tab w:val="left" w:pos="1134"/>
        </w:tabs>
        <w:spacing w:line="360" w:lineRule="auto"/>
        <w:ind w:firstLineChars="200" w:firstLine="420"/>
        <w:contextualSpacing/>
        <w:rPr>
          <w:rFonts w:ascii="宋体" w:hAnsi="宋体" w:cs="宋体"/>
          <w:szCs w:val="21"/>
        </w:rPr>
      </w:pPr>
      <w:r>
        <w:rPr>
          <w:rFonts w:ascii="宋体" w:hAnsi="宋体" w:cs="宋体" w:hint="eastAsia"/>
          <w:szCs w:val="21"/>
        </w:rPr>
        <w:t>合同编号:</w:t>
      </w:r>
    </w:p>
    <w:p w:rsidR="00764A99" w:rsidRDefault="00987050">
      <w:pPr>
        <w:tabs>
          <w:tab w:val="left" w:pos="426"/>
          <w:tab w:val="left" w:pos="1134"/>
        </w:tabs>
        <w:spacing w:line="360" w:lineRule="auto"/>
        <w:ind w:firstLineChars="200" w:firstLine="420"/>
        <w:contextualSpacing/>
        <w:rPr>
          <w:rFonts w:ascii="宋体" w:hAnsi="宋体" w:cs="宋体"/>
          <w:b/>
          <w:snapToGrid w:val="0"/>
          <w:szCs w:val="21"/>
        </w:rPr>
      </w:pPr>
      <w:r>
        <w:rPr>
          <w:rFonts w:ascii="宋体" w:hAnsi="宋体" w:cs="宋体" w:hint="eastAsia"/>
          <w:szCs w:val="21"/>
        </w:rPr>
        <w:t>发包人：</w:t>
      </w:r>
      <w:r>
        <w:rPr>
          <w:rFonts w:ascii="宋体" w:hAnsi="宋体" w:cs="宋体" w:hint="eastAsia"/>
          <w:b/>
          <w:bCs/>
          <w:szCs w:val="21"/>
        </w:rPr>
        <w:t>扬州大学附属医院</w:t>
      </w:r>
    </w:p>
    <w:p w:rsidR="00764A99" w:rsidRDefault="00987050">
      <w:pPr>
        <w:tabs>
          <w:tab w:val="left" w:pos="426"/>
        </w:tabs>
        <w:spacing w:line="360" w:lineRule="auto"/>
        <w:ind w:firstLineChars="200" w:firstLine="420"/>
        <w:contextualSpacing/>
        <w:rPr>
          <w:rFonts w:ascii="宋体" w:hAnsi="宋体" w:cs="宋体"/>
          <w:szCs w:val="21"/>
        </w:rPr>
      </w:pPr>
      <w:r>
        <w:rPr>
          <w:rFonts w:ascii="宋体" w:hAnsi="宋体" w:cs="宋体" w:hint="eastAsia"/>
          <w:szCs w:val="21"/>
        </w:rPr>
        <w:t>承包人：</w:t>
      </w:r>
    </w:p>
    <w:p w:rsidR="00764A99" w:rsidRDefault="00987050">
      <w:pPr>
        <w:tabs>
          <w:tab w:val="left" w:pos="426"/>
        </w:tabs>
        <w:spacing w:line="360" w:lineRule="auto"/>
        <w:ind w:firstLineChars="200" w:firstLine="420"/>
        <w:contextualSpacing/>
        <w:rPr>
          <w:rFonts w:ascii="宋体" w:hAnsi="宋体" w:cs="宋体"/>
          <w:bCs/>
          <w:snapToGrid w:val="0"/>
          <w:szCs w:val="21"/>
        </w:rPr>
      </w:pPr>
      <w:r>
        <w:rPr>
          <w:rFonts w:ascii="宋体" w:hAnsi="宋体" w:cs="宋体" w:hint="eastAsia"/>
          <w:szCs w:val="21"/>
        </w:rPr>
        <w:t>发包人承包人双方根据《中华人民共和国民法典》等相关法律法规，遵循平等、自愿、公平、诚实信用的原则，就</w:t>
      </w:r>
      <w:r>
        <w:rPr>
          <w:rFonts w:ascii="宋体" w:hAnsi="宋体" w:cs="宋体" w:hint="eastAsia"/>
          <w:b/>
          <w:bCs/>
          <w:szCs w:val="21"/>
          <w:u w:val="single"/>
        </w:rPr>
        <w:t xml:space="preserve">                        </w:t>
      </w:r>
      <w:r>
        <w:rPr>
          <w:rFonts w:ascii="宋体" w:hAnsi="宋体" w:cs="宋体" w:hint="eastAsia"/>
          <w:szCs w:val="21"/>
        </w:rPr>
        <w:t>，经发包人承包人双方友好协商签订以下合同：</w:t>
      </w:r>
    </w:p>
    <w:p w:rsidR="00764A99" w:rsidRDefault="00987050">
      <w:pPr>
        <w:tabs>
          <w:tab w:val="left" w:pos="426"/>
        </w:tabs>
        <w:spacing w:line="360" w:lineRule="auto"/>
        <w:ind w:firstLineChars="200" w:firstLine="422"/>
        <w:contextualSpacing/>
        <w:outlineLvl w:val="1"/>
        <w:rPr>
          <w:rFonts w:ascii="宋体" w:hAnsi="宋体" w:cs="宋体"/>
          <w:b/>
          <w:szCs w:val="21"/>
        </w:rPr>
      </w:pPr>
      <w:r>
        <w:rPr>
          <w:rFonts w:ascii="宋体" w:hAnsi="宋体" w:cs="宋体" w:hint="eastAsia"/>
          <w:b/>
          <w:szCs w:val="21"/>
        </w:rPr>
        <w:t>一、工程概况</w:t>
      </w:r>
    </w:p>
    <w:p w:rsidR="00764A99" w:rsidRDefault="00987050">
      <w:pPr>
        <w:tabs>
          <w:tab w:val="left" w:pos="426"/>
        </w:tabs>
        <w:spacing w:line="360" w:lineRule="auto"/>
        <w:ind w:firstLineChars="200" w:firstLine="420"/>
        <w:contextualSpacing/>
        <w:rPr>
          <w:rFonts w:ascii="宋体" w:hAnsi="宋体" w:cs="宋体"/>
          <w:b/>
          <w:bCs/>
          <w:snapToGrid w:val="0"/>
          <w:szCs w:val="21"/>
        </w:rPr>
      </w:pPr>
      <w:r>
        <w:rPr>
          <w:rFonts w:ascii="宋体" w:hAnsi="宋体" w:cs="宋体" w:hint="eastAsia"/>
          <w:szCs w:val="21"/>
        </w:rPr>
        <w:t>1.1工程名称：</w:t>
      </w:r>
    </w:p>
    <w:p w:rsidR="00764A99" w:rsidRDefault="00987050">
      <w:pPr>
        <w:tabs>
          <w:tab w:val="left" w:pos="426"/>
        </w:tabs>
        <w:spacing w:line="360" w:lineRule="auto"/>
        <w:ind w:firstLineChars="200" w:firstLine="420"/>
        <w:contextualSpacing/>
        <w:rPr>
          <w:rFonts w:ascii="宋体" w:hAnsi="宋体" w:cs="宋体"/>
          <w:b/>
          <w:snapToGrid w:val="0"/>
          <w:szCs w:val="21"/>
          <w:u w:val="single"/>
        </w:rPr>
      </w:pPr>
      <w:r>
        <w:rPr>
          <w:rFonts w:ascii="宋体" w:hAnsi="宋体" w:cs="宋体" w:hint="eastAsia"/>
          <w:szCs w:val="21"/>
        </w:rPr>
        <w:t>1.2工程地点：</w:t>
      </w:r>
    </w:p>
    <w:p w:rsidR="00764A99" w:rsidRDefault="00987050">
      <w:pPr>
        <w:tabs>
          <w:tab w:val="left" w:pos="426"/>
        </w:tabs>
        <w:spacing w:line="360" w:lineRule="auto"/>
        <w:ind w:firstLineChars="200" w:firstLine="420"/>
        <w:contextualSpacing/>
        <w:rPr>
          <w:rFonts w:ascii="宋体" w:hAnsi="宋体" w:cs="宋体"/>
          <w:snapToGrid w:val="0"/>
          <w:szCs w:val="21"/>
        </w:rPr>
      </w:pPr>
      <w:r>
        <w:rPr>
          <w:rFonts w:ascii="宋体" w:hAnsi="宋体" w:cs="宋体" w:hint="eastAsia"/>
          <w:szCs w:val="21"/>
        </w:rPr>
        <w:t>1.3主要工程项目和内容：</w:t>
      </w:r>
      <w:r>
        <w:rPr>
          <w:rFonts w:ascii="宋体" w:hAnsi="宋体" w:cs="宋体" w:hint="eastAsia"/>
          <w:snapToGrid w:val="0"/>
          <w:szCs w:val="21"/>
        </w:rPr>
        <w:t xml:space="preserve"> </w:t>
      </w:r>
    </w:p>
    <w:p w:rsidR="00764A99" w:rsidRDefault="00987050">
      <w:pPr>
        <w:tabs>
          <w:tab w:val="left" w:pos="426"/>
        </w:tabs>
        <w:spacing w:line="360" w:lineRule="auto"/>
        <w:ind w:firstLineChars="200" w:firstLine="422"/>
        <w:contextualSpacing/>
        <w:rPr>
          <w:rFonts w:ascii="宋体" w:hAnsi="宋体" w:cs="宋体"/>
          <w:szCs w:val="21"/>
        </w:rPr>
      </w:pPr>
      <w:r>
        <w:rPr>
          <w:rFonts w:ascii="宋体" w:hAnsi="宋体" w:cs="宋体" w:hint="eastAsia"/>
          <w:b/>
          <w:snapToGrid w:val="0"/>
          <w:szCs w:val="21"/>
        </w:rPr>
        <w:t>详见图纸及</w:t>
      </w:r>
      <w:proofErr w:type="gramStart"/>
      <w:r>
        <w:rPr>
          <w:rFonts w:ascii="宋体" w:hAnsi="宋体" w:cs="宋体" w:hint="eastAsia"/>
          <w:b/>
          <w:snapToGrid w:val="0"/>
          <w:szCs w:val="21"/>
        </w:rPr>
        <w:t>本施工</w:t>
      </w:r>
      <w:proofErr w:type="gramEnd"/>
      <w:r>
        <w:rPr>
          <w:rFonts w:ascii="宋体" w:hAnsi="宋体" w:cs="宋体" w:hint="eastAsia"/>
          <w:b/>
          <w:snapToGrid w:val="0"/>
          <w:szCs w:val="21"/>
        </w:rPr>
        <w:t>要求。</w:t>
      </w:r>
      <w:r>
        <w:rPr>
          <w:rFonts w:ascii="宋体" w:hAnsi="宋体" w:cs="宋体" w:hint="eastAsia"/>
          <w:szCs w:val="21"/>
        </w:rPr>
        <w:t>按照图纸所示内容施工，若因发包人要求增加，增加部分的工程量按实际增加工作量签证另行计算。</w:t>
      </w:r>
    </w:p>
    <w:p w:rsidR="00764A99" w:rsidRDefault="00987050">
      <w:pPr>
        <w:pStyle w:val="af4"/>
        <w:tabs>
          <w:tab w:val="left" w:pos="426"/>
        </w:tabs>
        <w:spacing w:line="360" w:lineRule="auto"/>
        <w:contextualSpacing/>
        <w:jc w:val="left"/>
        <w:rPr>
          <w:rFonts w:ascii="宋体" w:hAnsi="宋体" w:cs="宋体"/>
          <w:szCs w:val="21"/>
        </w:rPr>
      </w:pPr>
      <w:r>
        <w:rPr>
          <w:rFonts w:ascii="宋体" w:hAnsi="宋体" w:cs="宋体" w:hint="eastAsia"/>
          <w:szCs w:val="21"/>
        </w:rPr>
        <w:t>1.4资金来源：自筹。</w:t>
      </w:r>
    </w:p>
    <w:p w:rsidR="00764A99" w:rsidRDefault="00987050">
      <w:pPr>
        <w:tabs>
          <w:tab w:val="left" w:pos="426"/>
        </w:tabs>
        <w:spacing w:line="360" w:lineRule="auto"/>
        <w:ind w:firstLineChars="200" w:firstLine="422"/>
        <w:contextualSpacing/>
        <w:outlineLvl w:val="1"/>
        <w:rPr>
          <w:rFonts w:ascii="宋体" w:hAnsi="宋体" w:cs="宋体"/>
          <w:b/>
          <w:szCs w:val="21"/>
        </w:rPr>
      </w:pPr>
      <w:r>
        <w:rPr>
          <w:rFonts w:ascii="宋体" w:hAnsi="宋体" w:cs="宋体" w:hint="eastAsia"/>
          <w:b/>
          <w:szCs w:val="21"/>
        </w:rPr>
        <w:t>二、合同工期</w:t>
      </w:r>
    </w:p>
    <w:p w:rsidR="00764A99" w:rsidRDefault="00987050">
      <w:pPr>
        <w:pStyle w:val="af4"/>
        <w:tabs>
          <w:tab w:val="left" w:pos="426"/>
        </w:tabs>
        <w:spacing w:line="360" w:lineRule="auto"/>
        <w:contextualSpacing/>
        <w:jc w:val="left"/>
        <w:rPr>
          <w:rFonts w:ascii="宋体" w:hAnsi="宋体" w:cs="宋体"/>
          <w:szCs w:val="21"/>
        </w:rPr>
      </w:pPr>
      <w:r>
        <w:rPr>
          <w:rFonts w:ascii="宋体" w:hAnsi="宋体" w:cs="宋体" w:hint="eastAsia"/>
          <w:szCs w:val="21"/>
        </w:rPr>
        <w:t>2.1</w:t>
      </w:r>
      <w:r>
        <w:rPr>
          <w:rFonts w:ascii="宋体" w:hAnsi="宋体" w:cs="宋体" w:hint="eastAsia"/>
          <w:b/>
          <w:bCs/>
          <w:snapToGrid w:val="0"/>
          <w:szCs w:val="21"/>
        </w:rPr>
        <w:t>总工期20日历天。</w:t>
      </w:r>
    </w:p>
    <w:p w:rsidR="00764A99" w:rsidRDefault="00987050">
      <w:pPr>
        <w:pStyle w:val="af4"/>
        <w:tabs>
          <w:tab w:val="left" w:pos="426"/>
        </w:tabs>
        <w:spacing w:line="360" w:lineRule="auto"/>
        <w:ind w:firstLine="452"/>
        <w:contextualSpacing/>
        <w:jc w:val="left"/>
        <w:rPr>
          <w:rFonts w:ascii="宋体" w:hAnsi="宋体" w:cs="宋体"/>
          <w:szCs w:val="21"/>
        </w:rPr>
      </w:pPr>
      <w:r>
        <w:rPr>
          <w:rFonts w:ascii="宋体" w:hAnsi="宋体" w:cs="宋体" w:hint="eastAsia"/>
          <w:spacing w:val="8"/>
          <w:szCs w:val="21"/>
        </w:rPr>
        <w:t>2.2开工日期为：   年   月   日（以发包人开</w:t>
      </w:r>
      <w:proofErr w:type="gramStart"/>
      <w:r>
        <w:rPr>
          <w:rFonts w:ascii="宋体" w:hAnsi="宋体" w:cs="宋体" w:hint="eastAsia"/>
          <w:spacing w:val="8"/>
          <w:szCs w:val="21"/>
        </w:rPr>
        <w:t>工令</w:t>
      </w:r>
      <w:proofErr w:type="gramEnd"/>
      <w:r>
        <w:rPr>
          <w:rFonts w:ascii="宋体" w:hAnsi="宋体" w:cs="宋体" w:hint="eastAsia"/>
          <w:spacing w:val="8"/>
          <w:szCs w:val="21"/>
        </w:rPr>
        <w:t>为准）。</w:t>
      </w:r>
    </w:p>
    <w:p w:rsidR="00764A99" w:rsidRDefault="00987050">
      <w:pPr>
        <w:tabs>
          <w:tab w:val="left" w:pos="426"/>
        </w:tabs>
        <w:spacing w:line="360" w:lineRule="auto"/>
        <w:ind w:firstLineChars="200" w:firstLine="422"/>
        <w:contextualSpacing/>
        <w:outlineLvl w:val="1"/>
        <w:rPr>
          <w:rFonts w:ascii="宋体" w:hAnsi="宋体" w:cs="宋体"/>
          <w:b/>
          <w:szCs w:val="21"/>
        </w:rPr>
      </w:pPr>
      <w:r>
        <w:rPr>
          <w:rFonts w:ascii="宋体" w:hAnsi="宋体" w:cs="宋体" w:hint="eastAsia"/>
          <w:b/>
          <w:szCs w:val="21"/>
        </w:rPr>
        <w:t>三、质量标准</w:t>
      </w:r>
    </w:p>
    <w:p w:rsidR="00764A99" w:rsidRDefault="00987050">
      <w:pPr>
        <w:pStyle w:val="Blockquote"/>
        <w:tabs>
          <w:tab w:val="left" w:pos="426"/>
        </w:tabs>
        <w:adjustRightInd/>
        <w:spacing w:before="0" w:after="0" w:line="360" w:lineRule="auto"/>
        <w:ind w:left="0" w:right="0" w:firstLineChars="200" w:firstLine="420"/>
        <w:contextualSpacing/>
        <w:rPr>
          <w:rFonts w:ascii="宋体" w:hAnsi="宋体" w:cs="宋体"/>
          <w:sz w:val="21"/>
          <w:szCs w:val="21"/>
        </w:rPr>
      </w:pPr>
      <w:r>
        <w:rPr>
          <w:rFonts w:ascii="宋体" w:hAnsi="宋体" w:cs="宋体" w:hint="eastAsia"/>
          <w:sz w:val="21"/>
          <w:szCs w:val="21"/>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rsidR="00764A99" w:rsidRDefault="00987050">
      <w:pPr>
        <w:pStyle w:val="Blockquote"/>
        <w:tabs>
          <w:tab w:val="left" w:pos="426"/>
        </w:tabs>
        <w:adjustRightInd/>
        <w:spacing w:before="0" w:after="0" w:line="360" w:lineRule="auto"/>
        <w:ind w:left="0" w:right="0" w:firstLineChars="200" w:firstLine="422"/>
        <w:contextualSpacing/>
        <w:rPr>
          <w:rFonts w:ascii="宋体" w:hAnsi="宋体" w:cs="宋体"/>
          <w:b/>
          <w:sz w:val="21"/>
          <w:szCs w:val="21"/>
        </w:rPr>
      </w:pPr>
      <w:r>
        <w:rPr>
          <w:rFonts w:ascii="宋体" w:hAnsi="宋体" w:cs="宋体" w:hint="eastAsia"/>
          <w:b/>
          <w:sz w:val="21"/>
          <w:szCs w:val="21"/>
        </w:rPr>
        <w:t>四、合同价款</w:t>
      </w:r>
    </w:p>
    <w:p w:rsidR="00764A99" w:rsidRDefault="00987050">
      <w:pPr>
        <w:tabs>
          <w:tab w:val="left" w:pos="426"/>
        </w:tabs>
        <w:spacing w:line="360" w:lineRule="auto"/>
        <w:ind w:firstLineChars="200" w:firstLine="422"/>
        <w:contextualSpacing/>
        <w:rPr>
          <w:rFonts w:ascii="宋体" w:hAnsi="宋体" w:cs="宋体"/>
          <w:b/>
          <w:szCs w:val="21"/>
        </w:rPr>
      </w:pPr>
      <w:r>
        <w:rPr>
          <w:rFonts w:ascii="宋体" w:hAnsi="宋体" w:cs="宋体" w:hint="eastAsia"/>
          <w:b/>
          <w:szCs w:val="21"/>
        </w:rPr>
        <w:t xml:space="preserve">4.1合同价为：人民币（大写）: </w:t>
      </w:r>
    </w:p>
    <w:p w:rsidR="00764A99" w:rsidRDefault="00987050">
      <w:pPr>
        <w:tabs>
          <w:tab w:val="left" w:pos="426"/>
        </w:tabs>
        <w:spacing w:line="360" w:lineRule="auto"/>
        <w:ind w:firstLineChars="200" w:firstLine="422"/>
        <w:contextualSpacing/>
        <w:rPr>
          <w:rFonts w:ascii="宋体" w:hAnsi="宋体" w:cs="宋体"/>
          <w:b/>
          <w:szCs w:val="21"/>
          <w:u w:val="single"/>
        </w:rPr>
      </w:pPr>
      <w:r>
        <w:rPr>
          <w:rFonts w:ascii="宋体" w:hAnsi="宋体" w:cs="宋体" w:hint="eastAsia"/>
          <w:b/>
          <w:szCs w:val="21"/>
        </w:rPr>
        <w:t xml:space="preserve">                     (小写)：</w:t>
      </w:r>
      <w:r>
        <w:rPr>
          <w:rFonts w:ascii="宋体" w:hAnsi="宋体" w:cs="宋体" w:hint="eastAsia"/>
          <w:b/>
          <w:szCs w:val="21"/>
          <w:u w:val="single"/>
        </w:rPr>
        <w:t xml:space="preserve"> </w:t>
      </w:r>
    </w:p>
    <w:p w:rsidR="00764A99" w:rsidRDefault="00987050">
      <w:pPr>
        <w:tabs>
          <w:tab w:val="left" w:pos="426"/>
        </w:tabs>
        <w:spacing w:line="360" w:lineRule="auto"/>
        <w:ind w:firstLineChars="200" w:firstLine="422"/>
        <w:contextualSpacing/>
        <w:rPr>
          <w:rFonts w:ascii="宋体" w:hAnsi="宋体" w:cs="宋体"/>
          <w:b/>
          <w:szCs w:val="21"/>
        </w:rPr>
      </w:pPr>
      <w:r>
        <w:rPr>
          <w:rFonts w:ascii="宋体" w:hAnsi="宋体" w:cs="宋体" w:hint="eastAsia"/>
          <w:b/>
          <w:szCs w:val="21"/>
        </w:rPr>
        <w:t>（最终造价按审计部门审计造价进行结算。）</w:t>
      </w:r>
    </w:p>
    <w:p w:rsidR="00764A99" w:rsidRDefault="00987050">
      <w:pPr>
        <w:numPr>
          <w:ilvl w:val="0"/>
          <w:numId w:val="16"/>
        </w:numPr>
        <w:tabs>
          <w:tab w:val="left" w:pos="426"/>
        </w:tabs>
        <w:spacing w:line="360" w:lineRule="auto"/>
        <w:ind w:firstLineChars="200" w:firstLine="422"/>
        <w:contextualSpacing/>
        <w:rPr>
          <w:rFonts w:ascii="宋体" w:hAnsi="宋体" w:cs="宋体"/>
          <w:b/>
          <w:szCs w:val="21"/>
        </w:rPr>
      </w:pPr>
      <w:r>
        <w:rPr>
          <w:rFonts w:ascii="宋体" w:hAnsi="宋体" w:cs="宋体" w:hint="eastAsia"/>
          <w:b/>
          <w:szCs w:val="21"/>
        </w:rPr>
        <w:t>付款方式</w:t>
      </w:r>
    </w:p>
    <w:p w:rsidR="00764A99" w:rsidRDefault="00987050">
      <w:pPr>
        <w:tabs>
          <w:tab w:val="left" w:pos="426"/>
        </w:tabs>
        <w:spacing w:line="360" w:lineRule="auto"/>
        <w:ind w:firstLineChars="200" w:firstLine="422"/>
        <w:contextualSpacing/>
        <w:rPr>
          <w:rFonts w:ascii="宋体" w:hAnsi="宋体" w:cs="宋体"/>
          <w:b/>
          <w:szCs w:val="21"/>
        </w:rPr>
      </w:pPr>
      <w:r>
        <w:rPr>
          <w:rFonts w:ascii="宋体" w:hAnsi="宋体" w:hint="eastAsia"/>
          <w:b/>
          <w:bCs/>
          <w:szCs w:val="21"/>
        </w:rPr>
        <w:t>合同签订前需缴纳10%的履约保证金。乙方按甲方要求送货施工，主要材料、设备到现场安装、调试结束运行正常，验收合格付至合同总价70%；合同期满一年付至合同总价款80%，同时退还履约保证金；合同期满两年无质量问题支付至合同总价款的90%；合同期满三年无质量问题付清余款。（以上均不计息）</w:t>
      </w:r>
    </w:p>
    <w:p w:rsidR="00764A99" w:rsidRDefault="00764A99">
      <w:pPr>
        <w:tabs>
          <w:tab w:val="left" w:pos="426"/>
        </w:tabs>
        <w:spacing w:line="360" w:lineRule="auto"/>
        <w:ind w:firstLineChars="200" w:firstLine="422"/>
        <w:contextualSpacing/>
        <w:rPr>
          <w:rFonts w:ascii="宋体" w:hAnsi="宋体" w:cs="宋体"/>
          <w:b/>
          <w:szCs w:val="21"/>
        </w:rPr>
      </w:pPr>
    </w:p>
    <w:p w:rsidR="00764A99" w:rsidRDefault="00987050">
      <w:pPr>
        <w:tabs>
          <w:tab w:val="left" w:pos="426"/>
        </w:tabs>
        <w:spacing w:line="360" w:lineRule="auto"/>
        <w:ind w:firstLineChars="200" w:firstLine="422"/>
        <w:contextualSpacing/>
        <w:rPr>
          <w:rFonts w:ascii="宋体" w:hAnsi="宋体" w:cs="宋体"/>
          <w:b/>
          <w:szCs w:val="21"/>
        </w:rPr>
      </w:pPr>
      <w:r>
        <w:rPr>
          <w:rFonts w:ascii="宋体" w:hAnsi="宋体" w:cs="宋体" w:hint="eastAsia"/>
          <w:b/>
          <w:szCs w:val="21"/>
        </w:rPr>
        <w:lastRenderedPageBreak/>
        <w:t>（施工过程中严格控制变更，</w:t>
      </w:r>
      <w:proofErr w:type="gramStart"/>
      <w:r>
        <w:rPr>
          <w:rFonts w:ascii="宋体" w:hAnsi="宋体" w:cs="宋体" w:hint="eastAsia"/>
          <w:b/>
          <w:szCs w:val="21"/>
        </w:rPr>
        <w:t>最终工程</w:t>
      </w:r>
      <w:proofErr w:type="gramEnd"/>
      <w:r>
        <w:rPr>
          <w:rFonts w:ascii="宋体" w:hAnsi="宋体" w:cs="宋体" w:hint="eastAsia"/>
          <w:b/>
          <w:szCs w:val="21"/>
        </w:rPr>
        <w:t>结算价不得超出合同价的10%，超出部分由施工单位自行承担）</w:t>
      </w:r>
    </w:p>
    <w:p w:rsidR="00764A99" w:rsidRDefault="00987050">
      <w:pPr>
        <w:tabs>
          <w:tab w:val="left" w:pos="426"/>
        </w:tabs>
        <w:spacing w:line="360" w:lineRule="auto"/>
        <w:ind w:firstLineChars="200" w:firstLine="422"/>
        <w:contextualSpacing/>
        <w:outlineLvl w:val="1"/>
        <w:rPr>
          <w:rFonts w:ascii="宋体" w:hAnsi="宋体" w:cs="宋体"/>
          <w:szCs w:val="21"/>
        </w:rPr>
      </w:pPr>
      <w:r>
        <w:rPr>
          <w:rFonts w:ascii="宋体" w:hAnsi="宋体" w:cs="宋体" w:hint="eastAsia"/>
          <w:b/>
          <w:szCs w:val="21"/>
        </w:rPr>
        <w:t>六、组成本合同的文件包括：</w:t>
      </w:r>
      <w:r>
        <w:rPr>
          <w:rFonts w:ascii="宋体" w:hAnsi="宋体" w:cs="宋体" w:hint="eastAsia"/>
          <w:szCs w:val="21"/>
        </w:rPr>
        <w:t>是合同不可分割的组成部分，与合同具有同样的法律效力。</w:t>
      </w:r>
    </w:p>
    <w:p w:rsidR="00764A99" w:rsidRDefault="00987050">
      <w:pPr>
        <w:tabs>
          <w:tab w:val="left" w:pos="426"/>
          <w:tab w:val="left" w:pos="3420"/>
        </w:tabs>
        <w:spacing w:line="360" w:lineRule="auto"/>
        <w:ind w:firstLineChars="200" w:firstLine="420"/>
        <w:contextualSpacing/>
        <w:rPr>
          <w:rFonts w:ascii="宋体" w:hAnsi="宋体" w:cs="宋体"/>
          <w:szCs w:val="21"/>
        </w:rPr>
      </w:pPr>
      <w:r>
        <w:rPr>
          <w:rFonts w:ascii="宋体" w:hAnsi="宋体" w:cs="宋体" w:hint="eastAsia"/>
          <w:szCs w:val="21"/>
        </w:rPr>
        <w:t>6.1合同协议书</w:t>
      </w:r>
      <w:r>
        <w:rPr>
          <w:rFonts w:ascii="宋体" w:hAnsi="宋体" w:cs="宋体" w:hint="eastAsia"/>
          <w:snapToGrid w:val="0"/>
          <w:szCs w:val="21"/>
        </w:rPr>
        <w:t>；</w:t>
      </w:r>
    </w:p>
    <w:p w:rsidR="00764A99" w:rsidRDefault="00987050">
      <w:pPr>
        <w:tabs>
          <w:tab w:val="left" w:pos="426"/>
          <w:tab w:val="left" w:pos="3420"/>
        </w:tabs>
        <w:spacing w:line="360" w:lineRule="auto"/>
        <w:ind w:firstLineChars="200" w:firstLine="420"/>
        <w:contextualSpacing/>
        <w:rPr>
          <w:rFonts w:ascii="宋体" w:hAnsi="宋体" w:cs="宋体"/>
          <w:szCs w:val="21"/>
        </w:rPr>
      </w:pPr>
      <w:r>
        <w:rPr>
          <w:rFonts w:ascii="宋体" w:hAnsi="宋体" w:cs="宋体" w:hint="eastAsia"/>
          <w:szCs w:val="21"/>
        </w:rPr>
        <w:t>6.2合同专用条款</w:t>
      </w:r>
      <w:r>
        <w:rPr>
          <w:rFonts w:ascii="宋体" w:hAnsi="宋体" w:cs="宋体" w:hint="eastAsia"/>
          <w:snapToGrid w:val="0"/>
          <w:szCs w:val="21"/>
        </w:rPr>
        <w:t>；</w:t>
      </w:r>
    </w:p>
    <w:p w:rsidR="00764A99" w:rsidRDefault="00987050">
      <w:pPr>
        <w:tabs>
          <w:tab w:val="left" w:pos="426"/>
          <w:tab w:val="left" w:pos="3420"/>
        </w:tabs>
        <w:spacing w:line="360" w:lineRule="auto"/>
        <w:ind w:firstLineChars="200" w:firstLine="420"/>
        <w:contextualSpacing/>
        <w:rPr>
          <w:rFonts w:ascii="宋体" w:hAnsi="宋体" w:cs="宋体"/>
          <w:szCs w:val="21"/>
        </w:rPr>
      </w:pPr>
      <w:r>
        <w:rPr>
          <w:rFonts w:ascii="宋体" w:hAnsi="宋体" w:cs="宋体" w:hint="eastAsia"/>
          <w:szCs w:val="21"/>
        </w:rPr>
        <w:t>6.3合同通用条款</w:t>
      </w:r>
      <w:r>
        <w:rPr>
          <w:rFonts w:ascii="宋体" w:hAnsi="宋体" w:cs="宋体" w:hint="eastAsia"/>
          <w:snapToGrid w:val="0"/>
          <w:szCs w:val="21"/>
        </w:rPr>
        <w:t>；</w:t>
      </w:r>
    </w:p>
    <w:p w:rsidR="00764A99" w:rsidRDefault="00987050">
      <w:pPr>
        <w:tabs>
          <w:tab w:val="left" w:pos="3420"/>
        </w:tabs>
        <w:spacing w:line="360" w:lineRule="auto"/>
        <w:ind w:firstLineChars="200" w:firstLine="420"/>
        <w:contextualSpacing/>
        <w:rPr>
          <w:rFonts w:ascii="宋体" w:hAnsi="宋体" w:cs="宋体"/>
          <w:szCs w:val="21"/>
        </w:rPr>
      </w:pPr>
      <w:r>
        <w:rPr>
          <w:rFonts w:ascii="宋体" w:hAnsi="宋体" w:cs="宋体" w:hint="eastAsia"/>
          <w:szCs w:val="21"/>
        </w:rPr>
        <w:t>6.4招标文件及</w:t>
      </w:r>
      <w:proofErr w:type="gramStart"/>
      <w:r>
        <w:rPr>
          <w:rFonts w:ascii="宋体" w:hAnsi="宋体" w:cs="宋体" w:hint="eastAsia"/>
          <w:szCs w:val="21"/>
        </w:rPr>
        <w:t>补遗书</w:t>
      </w:r>
      <w:proofErr w:type="gramEnd"/>
      <w:r>
        <w:rPr>
          <w:rFonts w:ascii="宋体" w:hAnsi="宋体" w:cs="宋体" w:hint="eastAsia"/>
          <w:szCs w:val="21"/>
        </w:rPr>
        <w:t>及澄清答疑文件</w:t>
      </w:r>
      <w:r>
        <w:rPr>
          <w:rFonts w:ascii="宋体" w:hAnsi="宋体" w:cs="宋体" w:hint="eastAsia"/>
          <w:snapToGrid w:val="0"/>
          <w:szCs w:val="21"/>
        </w:rPr>
        <w:t>；</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6.5投标文件</w:t>
      </w:r>
      <w:r>
        <w:rPr>
          <w:rFonts w:ascii="宋体" w:hAnsi="宋体" w:cs="宋体" w:hint="eastAsia"/>
          <w:snapToGrid w:val="0"/>
          <w:szCs w:val="21"/>
        </w:rPr>
        <w:t>；</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6.6投标人投标时所作的申明、承诺、澄清及答复资料等</w:t>
      </w:r>
      <w:r>
        <w:rPr>
          <w:rFonts w:ascii="宋体" w:hAnsi="宋体" w:cs="宋体" w:hint="eastAsia"/>
          <w:snapToGrid w:val="0"/>
          <w:szCs w:val="21"/>
        </w:rPr>
        <w:t>；</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6.7国家及行业规范标准、</w:t>
      </w:r>
      <w:r>
        <w:rPr>
          <w:rFonts w:ascii="宋体" w:hAnsi="宋体" w:cs="宋体" w:hint="eastAsia"/>
          <w:snapToGrid w:val="0"/>
          <w:szCs w:val="21"/>
        </w:rPr>
        <w:t>有关技术文件；</w:t>
      </w:r>
    </w:p>
    <w:p w:rsidR="00764A99" w:rsidRDefault="00987050">
      <w:pPr>
        <w:tabs>
          <w:tab w:val="left" w:pos="3420"/>
        </w:tabs>
        <w:spacing w:line="360" w:lineRule="auto"/>
        <w:ind w:firstLineChars="200" w:firstLine="420"/>
        <w:contextualSpacing/>
        <w:rPr>
          <w:rFonts w:ascii="宋体" w:hAnsi="宋体" w:cs="宋体"/>
          <w:szCs w:val="21"/>
        </w:rPr>
      </w:pPr>
      <w:r>
        <w:rPr>
          <w:rFonts w:ascii="宋体" w:hAnsi="宋体" w:cs="宋体" w:hint="eastAsia"/>
          <w:szCs w:val="21"/>
        </w:rPr>
        <w:t>6.8施工图纸</w:t>
      </w:r>
      <w:r>
        <w:rPr>
          <w:rFonts w:ascii="宋体" w:hAnsi="宋体" w:cs="宋体" w:hint="eastAsia"/>
          <w:snapToGrid w:val="0"/>
          <w:szCs w:val="21"/>
        </w:rPr>
        <w:t>；</w:t>
      </w:r>
    </w:p>
    <w:p w:rsidR="00764A99" w:rsidRDefault="00987050">
      <w:pPr>
        <w:tabs>
          <w:tab w:val="left" w:pos="3420"/>
        </w:tabs>
        <w:spacing w:line="360" w:lineRule="auto"/>
        <w:ind w:firstLineChars="200" w:firstLine="420"/>
        <w:contextualSpacing/>
        <w:rPr>
          <w:rFonts w:ascii="宋体" w:hAnsi="宋体" w:cs="宋体"/>
          <w:szCs w:val="21"/>
        </w:rPr>
      </w:pPr>
      <w:r>
        <w:rPr>
          <w:rFonts w:ascii="宋体" w:hAnsi="宋体" w:cs="宋体" w:hint="eastAsia"/>
          <w:szCs w:val="21"/>
        </w:rPr>
        <w:t>6.9</w:t>
      </w:r>
      <w:r>
        <w:rPr>
          <w:rFonts w:ascii="宋体" w:hAnsi="宋体" w:cs="宋体" w:hint="eastAsia"/>
          <w:snapToGrid w:val="0"/>
          <w:szCs w:val="21"/>
        </w:rPr>
        <w:t>工程报价单及预算书；</w:t>
      </w:r>
    </w:p>
    <w:p w:rsidR="00764A99" w:rsidRDefault="00987050">
      <w:pPr>
        <w:tabs>
          <w:tab w:val="left" w:pos="3420"/>
        </w:tabs>
        <w:spacing w:line="360" w:lineRule="auto"/>
        <w:ind w:firstLineChars="200" w:firstLine="420"/>
        <w:contextualSpacing/>
        <w:rPr>
          <w:rFonts w:ascii="宋体" w:hAnsi="宋体" w:cs="宋体"/>
          <w:szCs w:val="21"/>
        </w:rPr>
      </w:pPr>
      <w:r>
        <w:rPr>
          <w:rFonts w:ascii="宋体" w:hAnsi="宋体" w:cs="宋体" w:hint="eastAsia"/>
          <w:szCs w:val="21"/>
        </w:rPr>
        <w:t>6.10经双方确认的工程量清单</w:t>
      </w:r>
      <w:r>
        <w:rPr>
          <w:rFonts w:ascii="宋体" w:hAnsi="宋体" w:cs="宋体" w:hint="eastAsia"/>
          <w:snapToGrid w:val="0"/>
          <w:szCs w:val="21"/>
        </w:rPr>
        <w:t>；</w:t>
      </w:r>
    </w:p>
    <w:p w:rsidR="00764A99" w:rsidRDefault="00987050">
      <w:pPr>
        <w:tabs>
          <w:tab w:val="left" w:pos="3420"/>
        </w:tabs>
        <w:spacing w:line="360" w:lineRule="auto"/>
        <w:ind w:firstLineChars="200" w:firstLine="420"/>
        <w:contextualSpacing/>
        <w:rPr>
          <w:rFonts w:ascii="宋体" w:hAnsi="宋体" w:cs="宋体"/>
          <w:szCs w:val="21"/>
        </w:rPr>
      </w:pPr>
      <w:r>
        <w:rPr>
          <w:rFonts w:ascii="宋体" w:hAnsi="宋体" w:cs="宋体" w:hint="eastAsia"/>
          <w:szCs w:val="21"/>
        </w:rPr>
        <w:t>6.11投标报价</w:t>
      </w:r>
      <w:r>
        <w:rPr>
          <w:rFonts w:ascii="宋体" w:hAnsi="宋体" w:cs="宋体" w:hint="eastAsia"/>
          <w:snapToGrid w:val="0"/>
          <w:szCs w:val="21"/>
        </w:rPr>
        <w:t>；</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napToGrid w:val="0"/>
          <w:szCs w:val="21"/>
        </w:rPr>
        <w:t>合同履行中，</w:t>
      </w:r>
      <w:r>
        <w:rPr>
          <w:rFonts w:ascii="宋体" w:hAnsi="宋体" w:cs="宋体" w:hint="eastAsia"/>
          <w:szCs w:val="21"/>
        </w:rPr>
        <w:t>双方有关工程的洽商、变更等书面协议或文件视为本合同的组成部分。</w:t>
      </w:r>
    </w:p>
    <w:p w:rsidR="00764A99" w:rsidRDefault="00987050">
      <w:pPr>
        <w:spacing w:line="360" w:lineRule="auto"/>
        <w:ind w:firstLineChars="200" w:firstLine="422"/>
        <w:contextualSpacing/>
        <w:outlineLvl w:val="1"/>
        <w:rPr>
          <w:rFonts w:ascii="宋体" w:hAnsi="宋体" w:cs="宋体"/>
          <w:b/>
          <w:szCs w:val="21"/>
        </w:rPr>
      </w:pPr>
      <w:r>
        <w:rPr>
          <w:rFonts w:ascii="宋体" w:hAnsi="宋体" w:cs="宋体" w:hint="eastAsia"/>
          <w:b/>
          <w:szCs w:val="21"/>
        </w:rPr>
        <w:t>七、本合同书中有关词语含义与本合同《通用条款》中分别赋予它们的定义相同。</w:t>
      </w:r>
    </w:p>
    <w:p w:rsidR="00764A99" w:rsidRDefault="00987050">
      <w:pPr>
        <w:spacing w:line="360" w:lineRule="auto"/>
        <w:ind w:firstLineChars="200" w:firstLine="422"/>
        <w:contextualSpacing/>
        <w:outlineLvl w:val="1"/>
        <w:rPr>
          <w:rFonts w:ascii="宋体" w:hAnsi="宋体" w:cs="宋体"/>
          <w:b/>
          <w:szCs w:val="21"/>
        </w:rPr>
      </w:pPr>
      <w:r>
        <w:rPr>
          <w:rFonts w:ascii="宋体" w:hAnsi="宋体" w:cs="宋体" w:hint="eastAsia"/>
          <w:b/>
          <w:szCs w:val="21"/>
        </w:rPr>
        <w:t>八、承包人向发包人承诺按照合同约定进行施工，并在质量保修期内承担工程质量的保修责任。</w:t>
      </w:r>
    </w:p>
    <w:p w:rsidR="00764A99" w:rsidRDefault="00987050">
      <w:pPr>
        <w:spacing w:line="360" w:lineRule="auto"/>
        <w:ind w:firstLineChars="200" w:firstLine="422"/>
        <w:contextualSpacing/>
        <w:outlineLvl w:val="1"/>
        <w:rPr>
          <w:rFonts w:ascii="宋体" w:hAnsi="宋体" w:cs="宋体"/>
          <w:b/>
          <w:szCs w:val="21"/>
        </w:rPr>
      </w:pPr>
      <w:r>
        <w:rPr>
          <w:rFonts w:ascii="宋体" w:hAnsi="宋体" w:cs="宋体" w:hint="eastAsia"/>
          <w:b/>
          <w:szCs w:val="21"/>
        </w:rPr>
        <w:t>九、发包人向承包人承诺按照合同约定的期限和方式支付合同价款及其他应当支付的款项。</w:t>
      </w:r>
    </w:p>
    <w:p w:rsidR="00764A99" w:rsidRDefault="00987050">
      <w:pPr>
        <w:spacing w:line="360" w:lineRule="auto"/>
        <w:ind w:firstLineChars="200" w:firstLine="422"/>
        <w:contextualSpacing/>
        <w:outlineLvl w:val="1"/>
        <w:rPr>
          <w:rFonts w:ascii="宋体" w:hAnsi="宋体" w:cs="宋体"/>
          <w:b/>
          <w:szCs w:val="21"/>
        </w:rPr>
      </w:pPr>
      <w:r>
        <w:rPr>
          <w:rFonts w:ascii="宋体" w:hAnsi="宋体" w:cs="宋体" w:hint="eastAsia"/>
          <w:b/>
          <w:szCs w:val="21"/>
        </w:rPr>
        <w:t>十、合同生效</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10.1合同订立时间：2025年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10.2合同订立地点：扬州大学附属医院。</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10.3本合同双方约定双方签字盖章后生效。</w:t>
      </w:r>
    </w:p>
    <w:p w:rsidR="00764A99" w:rsidRDefault="00987050">
      <w:pPr>
        <w:tabs>
          <w:tab w:val="left" w:pos="567"/>
        </w:tabs>
        <w:spacing w:line="360" w:lineRule="auto"/>
        <w:ind w:firstLineChars="200" w:firstLine="420"/>
        <w:contextualSpacing/>
        <w:rPr>
          <w:rFonts w:ascii="宋体" w:hAnsi="宋体" w:cs="宋体"/>
          <w:bCs/>
          <w:szCs w:val="21"/>
        </w:rPr>
      </w:pPr>
      <w:r>
        <w:rPr>
          <w:rFonts w:ascii="宋体" w:hAnsi="宋体" w:cs="宋体" w:hint="eastAsia"/>
          <w:bCs/>
          <w:szCs w:val="21"/>
        </w:rPr>
        <w:t>10.4</w:t>
      </w:r>
      <w:r>
        <w:rPr>
          <w:rFonts w:ascii="宋体" w:hAnsi="宋体" w:cs="宋体" w:hint="eastAsia"/>
          <w:szCs w:val="21"/>
        </w:rPr>
        <w:t>本合同一式</w:t>
      </w:r>
      <w:r>
        <w:rPr>
          <w:rFonts w:ascii="宋体" w:hAnsi="宋体" w:cs="宋体" w:hint="eastAsia"/>
          <w:b/>
          <w:bCs/>
          <w:szCs w:val="21"/>
          <w:u w:val="single"/>
        </w:rPr>
        <w:t>伍</w:t>
      </w:r>
      <w:r>
        <w:rPr>
          <w:rFonts w:ascii="宋体" w:hAnsi="宋体" w:cs="宋体" w:hint="eastAsia"/>
          <w:szCs w:val="21"/>
        </w:rPr>
        <w:t>份，发包人方执</w:t>
      </w:r>
      <w:r>
        <w:rPr>
          <w:rFonts w:ascii="宋体" w:hAnsi="宋体" w:cs="宋体" w:hint="eastAsia"/>
          <w:b/>
          <w:bCs/>
          <w:szCs w:val="21"/>
          <w:u w:val="single"/>
        </w:rPr>
        <w:t>叁</w:t>
      </w:r>
      <w:r>
        <w:rPr>
          <w:rFonts w:ascii="宋体" w:hAnsi="宋体" w:cs="宋体" w:hint="eastAsia"/>
          <w:szCs w:val="21"/>
        </w:rPr>
        <w:t>份，承包人方执</w:t>
      </w:r>
      <w:r>
        <w:rPr>
          <w:rFonts w:ascii="宋体" w:hAnsi="宋体" w:cs="宋体" w:hint="eastAsia"/>
          <w:b/>
          <w:bCs/>
          <w:szCs w:val="21"/>
          <w:u w:val="single"/>
        </w:rPr>
        <w:t>贰</w:t>
      </w:r>
      <w:r>
        <w:rPr>
          <w:rFonts w:ascii="宋体" w:hAnsi="宋体" w:cs="宋体" w:hint="eastAsia"/>
          <w:szCs w:val="21"/>
        </w:rPr>
        <w:t>份。</w:t>
      </w:r>
    </w:p>
    <w:p w:rsidR="00764A99" w:rsidRDefault="00764A99">
      <w:pPr>
        <w:tabs>
          <w:tab w:val="left" w:pos="567"/>
        </w:tabs>
        <w:spacing w:line="360" w:lineRule="auto"/>
        <w:ind w:firstLineChars="200" w:firstLine="420"/>
        <w:contextualSpacing/>
        <w:rPr>
          <w:rFonts w:ascii="宋体" w:hAnsi="宋体" w:cs="宋体"/>
          <w:bCs/>
          <w:szCs w:val="21"/>
        </w:rPr>
      </w:pPr>
    </w:p>
    <w:p w:rsidR="00764A99" w:rsidRDefault="00987050">
      <w:pPr>
        <w:tabs>
          <w:tab w:val="left" w:pos="567"/>
        </w:tabs>
        <w:spacing w:line="360" w:lineRule="auto"/>
        <w:ind w:firstLineChars="200" w:firstLine="420"/>
        <w:contextualSpacing/>
        <w:rPr>
          <w:rFonts w:ascii="宋体" w:hAnsi="宋体" w:cs="宋体"/>
          <w:b/>
          <w:szCs w:val="21"/>
        </w:rPr>
      </w:pPr>
      <w:r>
        <w:rPr>
          <w:rFonts w:ascii="宋体" w:hAnsi="宋体" w:cs="宋体" w:hint="eastAsia"/>
          <w:bCs/>
          <w:szCs w:val="21"/>
        </w:rPr>
        <w:t>发包人：</w:t>
      </w:r>
      <w:r>
        <w:rPr>
          <w:rFonts w:ascii="宋体" w:hAnsi="宋体" w:cs="宋体" w:hint="eastAsia"/>
          <w:b/>
          <w:bCs/>
          <w:szCs w:val="21"/>
        </w:rPr>
        <w:t xml:space="preserve">扬州大学附属医院                </w:t>
      </w:r>
      <w:r>
        <w:rPr>
          <w:rFonts w:ascii="宋体" w:hAnsi="宋体" w:cs="宋体" w:hint="eastAsia"/>
          <w:bCs/>
          <w:szCs w:val="21"/>
        </w:rPr>
        <w:t>承包人：</w:t>
      </w:r>
      <w:r>
        <w:rPr>
          <w:rFonts w:ascii="宋体" w:hAnsi="宋体" w:cs="宋体" w:hint="eastAsia"/>
          <w:b/>
          <w:szCs w:val="21"/>
        </w:rPr>
        <w:t xml:space="preserve"> </w:t>
      </w:r>
    </w:p>
    <w:p w:rsidR="00764A99" w:rsidRDefault="00987050">
      <w:pPr>
        <w:tabs>
          <w:tab w:val="left" w:pos="-235"/>
        </w:tabs>
        <w:spacing w:line="360" w:lineRule="auto"/>
        <w:ind w:firstLineChars="200" w:firstLine="420"/>
        <w:rPr>
          <w:rFonts w:ascii="宋体" w:hAnsi="宋体" w:cs="宋体"/>
          <w:bCs/>
          <w:szCs w:val="21"/>
        </w:rPr>
      </w:pPr>
      <w:r>
        <w:rPr>
          <w:rFonts w:ascii="宋体" w:hAnsi="宋体" w:cs="宋体" w:hint="eastAsia"/>
          <w:bCs/>
          <w:szCs w:val="21"/>
        </w:rPr>
        <w:t xml:space="preserve">            （盖章）                                （盖章）</w:t>
      </w:r>
    </w:p>
    <w:p w:rsidR="00764A99" w:rsidRDefault="00987050">
      <w:pPr>
        <w:tabs>
          <w:tab w:val="left" w:pos="-235"/>
        </w:tabs>
        <w:spacing w:line="360" w:lineRule="auto"/>
        <w:ind w:firstLineChars="200" w:firstLine="420"/>
        <w:rPr>
          <w:rFonts w:ascii="宋体" w:hAnsi="宋体" w:cs="宋体"/>
          <w:bCs/>
          <w:szCs w:val="21"/>
        </w:rPr>
      </w:pPr>
      <w:r>
        <w:rPr>
          <w:rFonts w:ascii="宋体" w:hAnsi="宋体" w:cs="宋体" w:hint="eastAsia"/>
          <w:bCs/>
          <w:szCs w:val="21"/>
        </w:rPr>
        <w:t>法定代表人：                            法定代表人：</w:t>
      </w:r>
    </w:p>
    <w:p w:rsidR="00764A99" w:rsidRDefault="00987050">
      <w:pPr>
        <w:tabs>
          <w:tab w:val="left" w:pos="-235"/>
        </w:tabs>
        <w:spacing w:line="360" w:lineRule="auto"/>
        <w:ind w:firstLineChars="200" w:firstLine="420"/>
        <w:rPr>
          <w:rFonts w:ascii="宋体" w:hAnsi="宋体" w:cs="宋体"/>
          <w:bCs/>
          <w:szCs w:val="21"/>
        </w:rPr>
      </w:pPr>
      <w:r>
        <w:rPr>
          <w:rFonts w:ascii="宋体" w:hAnsi="宋体" w:cs="宋体" w:hint="eastAsia"/>
          <w:bCs/>
          <w:szCs w:val="21"/>
        </w:rPr>
        <w:t>（或授权签约人）：                      （或授权签约人）：</w:t>
      </w:r>
    </w:p>
    <w:p w:rsidR="00764A99" w:rsidRDefault="00987050">
      <w:pPr>
        <w:tabs>
          <w:tab w:val="left" w:pos="-235"/>
        </w:tabs>
        <w:spacing w:line="360" w:lineRule="auto"/>
        <w:ind w:firstLineChars="200" w:firstLine="420"/>
        <w:rPr>
          <w:rFonts w:ascii="宋体" w:hAnsi="宋体" w:cs="宋体"/>
          <w:bCs/>
          <w:szCs w:val="21"/>
        </w:rPr>
      </w:pPr>
      <w:r>
        <w:rPr>
          <w:rFonts w:ascii="宋体" w:hAnsi="宋体" w:cs="宋体" w:hint="eastAsia"/>
          <w:bCs/>
          <w:szCs w:val="21"/>
        </w:rPr>
        <w:t>电话：                                  电话：</w:t>
      </w:r>
    </w:p>
    <w:p w:rsidR="00764A99" w:rsidRDefault="00987050">
      <w:pPr>
        <w:tabs>
          <w:tab w:val="left" w:pos="-235"/>
        </w:tabs>
        <w:spacing w:line="360" w:lineRule="auto"/>
        <w:ind w:firstLineChars="200" w:firstLine="420"/>
        <w:rPr>
          <w:rFonts w:ascii="宋体" w:hAnsi="宋体" w:cs="宋体"/>
          <w:bCs/>
          <w:szCs w:val="21"/>
        </w:rPr>
      </w:pPr>
      <w:r>
        <w:rPr>
          <w:rFonts w:ascii="宋体" w:hAnsi="宋体" w:cs="宋体" w:hint="eastAsia"/>
          <w:bCs/>
          <w:szCs w:val="21"/>
        </w:rPr>
        <w:t>传真：                                  传真：</w:t>
      </w:r>
    </w:p>
    <w:p w:rsidR="00764A99" w:rsidRDefault="00987050">
      <w:pPr>
        <w:tabs>
          <w:tab w:val="left" w:pos="-235"/>
        </w:tabs>
        <w:spacing w:line="360" w:lineRule="auto"/>
        <w:ind w:firstLineChars="200" w:firstLine="420"/>
        <w:rPr>
          <w:rFonts w:ascii="宋体" w:hAnsi="宋体" w:cs="宋体"/>
          <w:bCs/>
          <w:szCs w:val="21"/>
        </w:rPr>
      </w:pPr>
      <w:r>
        <w:rPr>
          <w:rFonts w:ascii="宋体" w:hAnsi="宋体" w:cs="宋体" w:hint="eastAsia"/>
          <w:bCs/>
          <w:szCs w:val="21"/>
        </w:rPr>
        <w:t>地址：                                  地址：</w:t>
      </w:r>
    </w:p>
    <w:p w:rsidR="00764A99" w:rsidRDefault="00987050">
      <w:pPr>
        <w:tabs>
          <w:tab w:val="left" w:pos="-235"/>
        </w:tabs>
        <w:spacing w:line="360" w:lineRule="auto"/>
        <w:ind w:firstLineChars="200" w:firstLine="420"/>
        <w:rPr>
          <w:rFonts w:ascii="宋体" w:hAnsi="宋体" w:cs="宋体"/>
          <w:bCs/>
          <w:szCs w:val="21"/>
        </w:rPr>
      </w:pPr>
      <w:r>
        <w:rPr>
          <w:rFonts w:ascii="宋体" w:hAnsi="宋体" w:cs="宋体" w:hint="eastAsia"/>
          <w:bCs/>
          <w:szCs w:val="21"/>
        </w:rPr>
        <w:lastRenderedPageBreak/>
        <w:t>开户银行：                              开户银行：</w:t>
      </w:r>
    </w:p>
    <w:p w:rsidR="00764A99" w:rsidRDefault="00987050">
      <w:pPr>
        <w:tabs>
          <w:tab w:val="left" w:pos="-235"/>
        </w:tabs>
        <w:spacing w:line="360" w:lineRule="auto"/>
        <w:ind w:firstLineChars="200" w:firstLine="420"/>
        <w:rPr>
          <w:rFonts w:ascii="宋体" w:hAnsi="宋体" w:cs="宋体"/>
          <w:bCs/>
          <w:szCs w:val="21"/>
        </w:rPr>
      </w:pPr>
      <w:r>
        <w:rPr>
          <w:rFonts w:ascii="宋体" w:hAnsi="宋体" w:cs="宋体" w:hint="eastAsia"/>
          <w:bCs/>
          <w:szCs w:val="21"/>
        </w:rPr>
        <w:t>账号：                                  账号：</w:t>
      </w:r>
    </w:p>
    <w:p w:rsidR="00764A99" w:rsidRDefault="00987050">
      <w:pPr>
        <w:tabs>
          <w:tab w:val="left" w:pos="0"/>
          <w:tab w:val="left" w:pos="1134"/>
        </w:tabs>
        <w:spacing w:line="360" w:lineRule="auto"/>
        <w:ind w:firstLineChars="200" w:firstLine="422"/>
        <w:jc w:val="center"/>
        <w:outlineLvl w:val="0"/>
        <w:rPr>
          <w:rFonts w:ascii="宋体" w:hAnsi="宋体" w:cs="宋体"/>
          <w:b/>
          <w:bCs/>
          <w:sz w:val="32"/>
          <w:szCs w:val="32"/>
        </w:rPr>
      </w:pPr>
      <w:r>
        <w:rPr>
          <w:rFonts w:ascii="宋体" w:hAnsi="宋体" w:cs="宋体" w:hint="eastAsia"/>
          <w:b/>
          <w:snapToGrid w:val="0"/>
          <w:szCs w:val="21"/>
        </w:rPr>
        <w:br w:type="page"/>
      </w:r>
      <w:r>
        <w:rPr>
          <w:rFonts w:ascii="宋体" w:hAnsi="宋体" w:cs="宋体" w:hint="eastAsia"/>
          <w:b/>
          <w:bCs/>
          <w:sz w:val="32"/>
          <w:szCs w:val="32"/>
        </w:rPr>
        <w:lastRenderedPageBreak/>
        <w:t>第二部分  通用条款</w:t>
      </w:r>
    </w:p>
    <w:p w:rsidR="00764A99" w:rsidRDefault="00987050">
      <w:pPr>
        <w:pStyle w:val="Blockquote"/>
        <w:adjustRightInd/>
        <w:spacing w:before="0" w:after="0" w:line="360" w:lineRule="auto"/>
        <w:ind w:left="0" w:right="0" w:firstLineChars="200" w:firstLine="643"/>
        <w:jc w:val="center"/>
        <w:rPr>
          <w:rFonts w:ascii="宋体" w:hAnsi="宋体" w:cs="宋体"/>
          <w:b/>
          <w:bCs/>
          <w:kern w:val="2"/>
          <w:sz w:val="32"/>
          <w:szCs w:val="32"/>
        </w:rPr>
      </w:pPr>
      <w:r>
        <w:rPr>
          <w:rFonts w:ascii="宋体" w:hAnsi="宋体" w:cs="宋体" w:hint="eastAsia"/>
          <w:b/>
          <w:bCs/>
          <w:kern w:val="2"/>
          <w:sz w:val="32"/>
          <w:szCs w:val="32"/>
        </w:rPr>
        <w:t>【按照建设工程施工合同（GF-2017-0201）】</w:t>
      </w:r>
    </w:p>
    <w:p w:rsidR="00764A99" w:rsidRDefault="00987050">
      <w:pPr>
        <w:pStyle w:val="Blockquote"/>
        <w:adjustRightInd/>
        <w:spacing w:before="0" w:after="0" w:line="360" w:lineRule="auto"/>
        <w:ind w:left="0" w:right="0" w:firstLineChars="200" w:firstLine="723"/>
        <w:jc w:val="center"/>
        <w:outlineLvl w:val="0"/>
        <w:rPr>
          <w:rFonts w:ascii="宋体" w:hAnsi="宋体" w:cs="宋体"/>
          <w:b/>
          <w:snapToGrid w:val="0"/>
          <w:sz w:val="36"/>
          <w:szCs w:val="36"/>
        </w:rPr>
      </w:pPr>
      <w:r>
        <w:rPr>
          <w:rFonts w:ascii="宋体" w:hAnsi="宋体" w:cs="宋体" w:hint="eastAsia"/>
          <w:b/>
          <w:snapToGrid w:val="0"/>
          <w:sz w:val="36"/>
          <w:szCs w:val="36"/>
        </w:rPr>
        <w:br w:type="page"/>
      </w:r>
      <w:r>
        <w:rPr>
          <w:rFonts w:ascii="宋体" w:hAnsi="宋体" w:cs="宋体" w:hint="eastAsia"/>
          <w:b/>
          <w:bCs/>
          <w:kern w:val="2"/>
          <w:sz w:val="32"/>
          <w:szCs w:val="32"/>
        </w:rPr>
        <w:lastRenderedPageBreak/>
        <w:t>第三部分专用条款</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t>一、词语定义及合同文件</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1.合同文件及解释顺序</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2.语言文字和适用法律、标准及规范</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2.1本合同除使用汉语外，还使用</w:t>
      </w:r>
      <w:r>
        <w:rPr>
          <w:rFonts w:ascii="宋体" w:hAnsi="宋体" w:cs="宋体" w:hint="eastAsia"/>
          <w:snapToGrid w:val="0"/>
          <w:szCs w:val="21"/>
          <w:u w:val="single"/>
        </w:rPr>
        <w:t>∕</w:t>
      </w:r>
      <w:r>
        <w:rPr>
          <w:rFonts w:ascii="宋体" w:hAnsi="宋体" w:cs="宋体" w:hint="eastAsia"/>
          <w:snapToGrid w:val="0"/>
          <w:szCs w:val="21"/>
        </w:rPr>
        <w:t>语言文字。</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2.2适用法律和法规</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需要明示的法律、行政法规：</w:t>
      </w:r>
      <w:r>
        <w:rPr>
          <w:rFonts w:ascii="宋体" w:hAnsi="宋体" w:cs="宋体" w:hint="eastAsia"/>
          <w:snapToGrid w:val="0"/>
          <w:szCs w:val="21"/>
          <w:u w:val="single"/>
        </w:rPr>
        <w:t>《中华人民共和国民法典》、《中华人民共和国建筑法》、《中华人民共和国政府采购法》、《中华人民共和国招标投标法》、《建设工程质量管理条例》、《建设工程价款结算暂行办法》等以及江苏省、扬州市现行相关法律法规</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2.3适用标准、规范</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适用标准、规范的名称：</w:t>
      </w:r>
      <w:r>
        <w:rPr>
          <w:rFonts w:ascii="宋体" w:hAnsi="宋体" w:cs="宋体" w:hint="eastAsia"/>
          <w:snapToGrid w:val="0"/>
          <w:szCs w:val="21"/>
          <w:u w:val="single"/>
        </w:rPr>
        <w:t>（1）与工程相关的现行图集、施工说明；（2）现行国家施工规范及验收标准</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发包人提供标准、规范的时间：</w:t>
      </w:r>
      <w:r>
        <w:rPr>
          <w:rFonts w:ascii="宋体" w:hAnsi="宋体" w:cs="宋体" w:hint="eastAsia"/>
          <w:snapToGrid w:val="0"/>
          <w:szCs w:val="21"/>
          <w:u w:val="single"/>
        </w:rPr>
        <w:t>发包人不提供，凡涉及到的相关技术标准、规范均由承包人自备</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b/>
          <w:snapToGrid w:val="0"/>
          <w:szCs w:val="21"/>
        </w:rPr>
      </w:pPr>
      <w:r>
        <w:rPr>
          <w:rFonts w:ascii="宋体" w:hAnsi="宋体" w:cs="宋体" w:hint="eastAsia"/>
          <w:snapToGrid w:val="0"/>
          <w:szCs w:val="21"/>
        </w:rPr>
        <w:t>3.图纸</w:t>
      </w:r>
    </w:p>
    <w:p w:rsidR="00764A99" w:rsidRDefault="00987050">
      <w:pPr>
        <w:pStyle w:val="a6"/>
        <w:tabs>
          <w:tab w:val="left" w:pos="284"/>
          <w:tab w:val="left" w:pos="993"/>
          <w:tab w:val="left" w:pos="1134"/>
        </w:tabs>
        <w:spacing w:line="360" w:lineRule="auto"/>
        <w:ind w:leftChars="0" w:left="0" w:firstLineChars="200" w:firstLine="422"/>
        <w:jc w:val="left"/>
        <w:rPr>
          <w:rFonts w:ascii="宋体" w:hAnsi="宋体" w:cs="宋体"/>
          <w:snapToGrid w:val="0"/>
          <w:szCs w:val="21"/>
        </w:rPr>
      </w:pPr>
      <w:r>
        <w:rPr>
          <w:rFonts w:ascii="宋体" w:hAnsi="宋体" w:cs="宋体" w:hint="eastAsia"/>
          <w:b/>
          <w:snapToGrid w:val="0"/>
          <w:szCs w:val="21"/>
        </w:rPr>
        <w:t>发包人向承包人</w:t>
      </w:r>
      <w:r>
        <w:rPr>
          <w:rFonts w:ascii="宋体" w:hAnsi="宋体" w:cs="宋体" w:hint="eastAsia"/>
          <w:snapToGrid w:val="0"/>
          <w:szCs w:val="21"/>
        </w:rPr>
        <w:t>提供图纸日期和套数：         ；</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发包人对图纸的保密要求: 施工图纸要求承包人保密，保密费用承包人自行承担。</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t>二、双方一般权利和义务</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4.工程师</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4.1监理单位委派的工程师</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姓名:                  职务:总监理工程师</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发包人委托的职权:工程变更、经济签证、工程延误、暂定</w:t>
      </w:r>
      <w:proofErr w:type="gramStart"/>
      <w:r>
        <w:rPr>
          <w:rFonts w:ascii="宋体" w:hAnsi="宋体" w:cs="宋体" w:hint="eastAsia"/>
          <w:snapToGrid w:val="0"/>
          <w:szCs w:val="21"/>
        </w:rPr>
        <w:t>价材料</w:t>
      </w:r>
      <w:proofErr w:type="gramEnd"/>
      <w:r>
        <w:rPr>
          <w:rFonts w:ascii="宋体" w:hAnsi="宋体" w:cs="宋体" w:hint="eastAsia"/>
          <w:snapToGrid w:val="0"/>
          <w:szCs w:val="21"/>
        </w:rPr>
        <w:t>验收批准等。对该工程质量、进度、</w:t>
      </w:r>
      <w:r>
        <w:rPr>
          <w:rFonts w:ascii="宋体" w:hAnsi="宋体" w:cs="宋体" w:hint="eastAsia"/>
          <w:snapToGrid w:val="0"/>
          <w:szCs w:val="21"/>
        </w:rPr>
        <w:lastRenderedPageBreak/>
        <w:t>投资、安全进行控制以及合同管理、信息管理和监理合同中明确的相关工作。需要取得发包人批准才能行使的职权：工程变更、经济签证、工期延误等。</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4.2发包人派驻的工程师</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 xml:space="preserve">姓名:                   职务:现场代表         </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职权:（1）监督检查承包人、监理执行合同情况，（2）协同监理做好工程质量控制、进度控制、安全生产等工作；（3）发出经发包人同意的工程指令；（4）对支付工程款进行审核等。</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5.项目经理</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姓名:</w:t>
      </w:r>
      <w:r>
        <w:rPr>
          <w:rFonts w:ascii="宋体" w:hAnsi="宋体" w:cs="宋体" w:hint="eastAsia"/>
          <w:szCs w:val="21"/>
        </w:rPr>
        <w:t xml:space="preserve">                   </w:t>
      </w:r>
      <w:r>
        <w:rPr>
          <w:rFonts w:ascii="宋体" w:hAnsi="宋体" w:cs="宋体" w:hint="eastAsia"/>
          <w:snapToGrid w:val="0"/>
          <w:szCs w:val="21"/>
        </w:rPr>
        <w:t>职务:项目经理</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职权：按照国家相关规定和合同约定，作为承包方施工现场负责人，全面负责本工地施工现场进度、质量、安全工作，负责本合同的全面履行。</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6.发包人工作</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6.1发包人应按约定的时间和要求及完成以下工作:</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（2）将施工所需的水、电、电讯线路接至施工场地的时间、地点和供应要求：水电接口已提供</w:t>
      </w:r>
      <w:proofErr w:type="gramStart"/>
      <w:r>
        <w:rPr>
          <w:rFonts w:ascii="宋体" w:hAnsi="宋体" w:cs="宋体" w:hint="eastAsia"/>
          <w:snapToGrid w:val="0"/>
          <w:szCs w:val="21"/>
        </w:rPr>
        <w:t>至施工</w:t>
      </w:r>
      <w:proofErr w:type="gramEnd"/>
      <w:r>
        <w:rPr>
          <w:rFonts w:ascii="宋体" w:hAnsi="宋体" w:cs="宋体" w:hint="eastAsia"/>
          <w:snapToGrid w:val="0"/>
          <w:szCs w:val="21"/>
        </w:rPr>
        <w:t>现场，其位置承包人在踏勘现场时确认，水电在场内接线一切费用包含在总报价中，发包人不再另外支付。</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（3）施工场地与公共道路的通道开通时间和要求：主要公共道路开通，施工区道路由承包人承担。</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（4）工程地质和地下管线资料的提供时间：</w:t>
      </w:r>
      <w:r>
        <w:rPr>
          <w:rFonts w:ascii="宋体" w:hAnsi="宋体" w:cs="宋体" w:hint="eastAsia"/>
          <w:snapToGrid w:val="0"/>
          <w:szCs w:val="21"/>
          <w:u w:val="single"/>
        </w:rPr>
        <w:t>开工前5天提供</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（5）由发包人办理的施工所需证件、批件的名称和完成时间：</w:t>
      </w:r>
      <w:r>
        <w:rPr>
          <w:rFonts w:ascii="宋体" w:hAnsi="宋体" w:cs="宋体" w:hint="eastAsia"/>
          <w:snapToGrid w:val="0"/>
          <w:szCs w:val="21"/>
          <w:u w:val="single"/>
        </w:rPr>
        <w:t>开工前由承包人协助发包人办理，不能影响开工</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（6）水准点与坐标控制点交验要求：</w:t>
      </w:r>
      <w:r>
        <w:rPr>
          <w:rFonts w:ascii="宋体" w:hAnsi="宋体" w:cs="宋体" w:hint="eastAsia"/>
          <w:snapToGrid w:val="0"/>
          <w:szCs w:val="21"/>
          <w:u w:val="single"/>
        </w:rPr>
        <w:t>开工前现场交验，承包人负责做好保护工作。施工过程中若水准基点出现遗失或损坏，承包人应立即汇报工程师，重新布点的费用由承包人承担</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（7）图纸会审和设计交底时间：</w:t>
      </w:r>
      <w:r>
        <w:rPr>
          <w:rFonts w:ascii="宋体" w:hAnsi="宋体" w:cs="宋体" w:hint="eastAsia"/>
          <w:snapToGrid w:val="0"/>
          <w:szCs w:val="21"/>
          <w:u w:val="single"/>
        </w:rPr>
        <w:t>双方约定时间</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（8）协调处理施工场地周围地下管线和邻近建筑、构筑物（含文物保护建筑）、古树名木的保护工作：</w:t>
      </w:r>
      <w:r>
        <w:rPr>
          <w:rFonts w:ascii="宋体" w:hAnsi="宋体" w:cs="宋体" w:hint="eastAsia"/>
          <w:snapToGrid w:val="0"/>
          <w:szCs w:val="21"/>
          <w:u w:val="single"/>
        </w:rPr>
        <w:lastRenderedPageBreak/>
        <w:t>执行通用条款</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（9）双方约定发包人做的其他工作：</w:t>
      </w:r>
      <w:r>
        <w:rPr>
          <w:rFonts w:ascii="宋体" w:hAnsi="宋体" w:cs="宋体" w:hint="eastAsia"/>
          <w:snapToGrid w:val="0"/>
          <w:szCs w:val="21"/>
          <w:u w:val="single"/>
        </w:rPr>
        <w:t xml:space="preserve">  /。 </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（10）发包人委托承包人办理的工作：按发包人的布置要求，承包人有配合与该工程建设有关工作的义务，包括协助办理有关施工所需证件、批件等手续。</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7.承包人工作</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7.1承包人应按约定时间和要求,完成以下工作:</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（1）需由设计资质等级和业务范围允许的承包人完成的设计文件提交时间:</w:t>
      </w:r>
      <w:r>
        <w:rPr>
          <w:rFonts w:ascii="宋体" w:hAnsi="宋体" w:cs="宋体" w:hint="eastAsia"/>
          <w:snapToGrid w:val="0"/>
          <w:szCs w:val="21"/>
          <w:u w:val="single"/>
        </w:rPr>
        <w:t>∕</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（2）应提供计划、报表的名称及完成时间：</w:t>
      </w:r>
      <w:r>
        <w:rPr>
          <w:rFonts w:ascii="宋体" w:hAnsi="宋体" w:cs="宋体" w:hint="eastAsia"/>
          <w:snapToGrid w:val="0"/>
          <w:szCs w:val="21"/>
          <w:u w:val="single"/>
        </w:rPr>
        <w:t>开工前5天内提供切实可行的进度表以及相对应的人机配置情况、材料供应情况</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（3）承担施工安全保卫工作及非夜间施工照明的责任和要求：</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（4）向发包人提供的办公和生活房屋及设施和要求：</w:t>
      </w:r>
      <w:r>
        <w:rPr>
          <w:rFonts w:ascii="宋体" w:hAnsi="宋体" w:cs="宋体" w:hint="eastAsia"/>
          <w:snapToGrid w:val="0"/>
          <w:szCs w:val="21"/>
          <w:u w:val="single"/>
        </w:rPr>
        <w:t>∕</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（5）需承包人办理的有关施工场地交通、环卫和施工噪音管理等手续：</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u w:val="single"/>
        </w:rPr>
        <w:t>承包人自行办理有关施工场地交通、城管、环卫和施工噪音管理等手续，不得影响施工工期，并严格按照扬州市城市管理的有关规定以及安全文明施工要求进行施工</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（6）已完成工程成品保护的特殊要求及费用承担：</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u w:val="single"/>
        </w:rPr>
        <w:t>工程交付使用前承包人自己发生的损坏或因承包人保护实施不当而产生的第三方对成品（半成品）的损坏均由承包人自己负责</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（7）施工场地周围地下管线和邻近建筑物、构筑物（含文物保护建筑）、古树名木的保护要求及费用承担：</w:t>
      </w:r>
      <w:r>
        <w:rPr>
          <w:rFonts w:ascii="宋体" w:hAnsi="宋体" w:cs="宋体" w:hint="eastAsia"/>
          <w:snapToGrid w:val="0"/>
          <w:szCs w:val="21"/>
          <w:u w:val="single"/>
        </w:rPr>
        <w:t>承包人自行负责承担施工场地周围地下管线和邻近建筑物、构筑物（含文物保护建筑）、古树名木的保护要求及费用</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（8）施工场地清洁卫生的要求：</w:t>
      </w:r>
      <w:r>
        <w:rPr>
          <w:rFonts w:ascii="宋体" w:hAnsi="宋体" w:cs="宋体" w:hint="eastAsia"/>
          <w:snapToGrid w:val="0"/>
          <w:szCs w:val="21"/>
          <w:u w:val="single"/>
        </w:rPr>
        <w:t>施工过程中，要求</w:t>
      </w:r>
      <w:proofErr w:type="gramStart"/>
      <w:r>
        <w:rPr>
          <w:rFonts w:ascii="宋体" w:hAnsi="宋体" w:cs="宋体" w:hint="eastAsia"/>
          <w:snapToGrid w:val="0"/>
          <w:szCs w:val="21"/>
          <w:u w:val="single"/>
        </w:rPr>
        <w:t>现场工完料</w:t>
      </w:r>
      <w:proofErr w:type="gramEnd"/>
      <w:r>
        <w:rPr>
          <w:rFonts w:ascii="宋体" w:hAnsi="宋体" w:cs="宋体" w:hint="eastAsia"/>
          <w:snapToGrid w:val="0"/>
          <w:szCs w:val="21"/>
          <w:u w:val="single"/>
        </w:rPr>
        <w:t>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（9）</w:t>
      </w:r>
      <w:r>
        <w:rPr>
          <w:rFonts w:ascii="宋体" w:hAnsi="宋体" w:cs="宋体" w:hint="eastAsia"/>
          <w:snapToGrid w:val="0"/>
          <w:szCs w:val="21"/>
          <w:u w:val="single"/>
        </w:rPr>
        <w:t>施工过程中承包人应服从现场统一管理，做到安全、文明、有序施工，一切安全责任自行负责</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（10）施工过程中，</w:t>
      </w:r>
      <w:r>
        <w:rPr>
          <w:rFonts w:ascii="宋体" w:hAnsi="宋体" w:cs="宋体" w:hint="eastAsia"/>
          <w:snapToGrid w:val="0"/>
          <w:szCs w:val="21"/>
          <w:u w:val="single"/>
        </w:rPr>
        <w:t>承包人应主动与上、下工序相关单位进行协调对接，避免产生矛盾，做到有序科</w:t>
      </w:r>
      <w:r>
        <w:rPr>
          <w:rFonts w:ascii="宋体" w:hAnsi="宋体" w:cs="宋体" w:hint="eastAsia"/>
          <w:snapToGrid w:val="0"/>
          <w:szCs w:val="21"/>
          <w:u w:val="single"/>
        </w:rPr>
        <w:lastRenderedPageBreak/>
        <w:t>学衔接，配合其他相关单位，费用已在投标报价中考虑发包人不再另行支付</w:t>
      </w:r>
      <w:r>
        <w:rPr>
          <w:rFonts w:ascii="宋体" w:hAnsi="宋体" w:cs="宋体" w:hint="eastAsia"/>
          <w:snapToGrid w:val="0"/>
          <w:szCs w:val="21"/>
        </w:rPr>
        <w:t>；</w:t>
      </w:r>
    </w:p>
    <w:p w:rsidR="00764A99" w:rsidRDefault="00987050">
      <w:pPr>
        <w:pStyle w:val="a6"/>
        <w:tabs>
          <w:tab w:val="left" w:pos="0"/>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（11）双方约定承包人应做的其他工作：</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t>三、施工组织设计和工期</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8.进度计划</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8.1承包人提供施工组织设计(施工方案)和进度计划的时间:</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u w:val="single"/>
        </w:rPr>
        <w:t>开工前5天以书面形式向发包人和监理提交施工组织设计和进度计划，经发包人和监理方审核同意后的施工组织设计作为施工中发包人与监理方进行监督受理的依据</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工程师确认的时间:</w:t>
      </w:r>
      <w:r>
        <w:rPr>
          <w:rFonts w:ascii="宋体" w:hAnsi="宋体" w:cs="宋体" w:hint="eastAsia"/>
          <w:snapToGrid w:val="0"/>
          <w:szCs w:val="21"/>
          <w:u w:val="single"/>
        </w:rPr>
        <w:t>送达后7</w:t>
      </w:r>
      <w:proofErr w:type="gramStart"/>
      <w:r>
        <w:rPr>
          <w:rFonts w:ascii="宋体" w:hAnsi="宋体" w:cs="宋体" w:hint="eastAsia"/>
          <w:snapToGrid w:val="0"/>
          <w:szCs w:val="21"/>
          <w:u w:val="single"/>
        </w:rPr>
        <w:t>日历天</w:t>
      </w:r>
      <w:proofErr w:type="gramEnd"/>
      <w:r>
        <w:rPr>
          <w:rFonts w:ascii="宋体" w:hAnsi="宋体" w:cs="宋体" w:hint="eastAsia"/>
          <w:snapToGrid w:val="0"/>
          <w:szCs w:val="21"/>
          <w:u w:val="single"/>
        </w:rPr>
        <w:t>内</w:t>
      </w:r>
      <w:r>
        <w:rPr>
          <w:rFonts w:ascii="宋体" w:hAnsi="宋体" w:cs="宋体" w:hint="eastAsia"/>
          <w:snapToGrid w:val="0"/>
          <w:szCs w:val="21"/>
        </w:rPr>
        <w:t>。</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9、工期延误</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9.1合同工期按承包人中标工期执行，如因承包人原因延误工期的，承包人应承担违约责任，详见第21.2条款。</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9.2双方约定工期顺延的其他情况:</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若出现以下情况造成工期延误的发包人不承担费用，只认可工期顺延，顺延时间双方另行协商。</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（1）不可抗力（战争以及地震、水灾、暴风雪等严重自然灾害）；</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（2）因发包人设计变更在结构形式、设计标准作重大调整，增加的工程量使承包人工程进度无法按原计划实施进行的；</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（3）非因承包人原因停水、停电连续24小时以上的；</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（4）政府行为：政府强制要求停工（非承包人原因引起，如全市性的安全整顿，要求建设工地停工等）。</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9.3承包人不得以任何理由停工，包括由于变更引起价格改变，发生分歧等，如有争议应协商解决，如因停工造成工期延误，承包人承担违约责任。</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t>四、质量与验收</w:t>
      </w:r>
    </w:p>
    <w:p w:rsidR="00764A99" w:rsidRDefault="00987050">
      <w:pPr>
        <w:pStyle w:val="Blockquote"/>
        <w:tabs>
          <w:tab w:val="left" w:pos="426"/>
        </w:tabs>
        <w:adjustRightInd/>
        <w:spacing w:before="0" w:after="0" w:line="360" w:lineRule="auto"/>
        <w:ind w:left="0" w:right="0" w:firstLineChars="200" w:firstLine="420"/>
        <w:contextualSpacing/>
        <w:rPr>
          <w:rFonts w:ascii="宋体" w:hAnsi="宋体" w:cs="宋体"/>
          <w:sz w:val="21"/>
          <w:szCs w:val="21"/>
        </w:rPr>
      </w:pPr>
      <w:r>
        <w:rPr>
          <w:rFonts w:ascii="宋体" w:hAnsi="宋体" w:cs="宋体" w:hint="eastAsia"/>
          <w:sz w:val="21"/>
          <w:szCs w:val="21"/>
        </w:rPr>
        <w:t>质量要求：符合合格标准。</w:t>
      </w:r>
    </w:p>
    <w:p w:rsidR="00764A99" w:rsidRDefault="00987050">
      <w:pPr>
        <w:pStyle w:val="Blockquote"/>
        <w:tabs>
          <w:tab w:val="left" w:pos="426"/>
        </w:tabs>
        <w:adjustRightInd/>
        <w:spacing w:before="0" w:after="0" w:line="360" w:lineRule="auto"/>
        <w:ind w:left="0" w:right="0" w:firstLineChars="200" w:firstLine="420"/>
        <w:contextualSpacing/>
        <w:rPr>
          <w:rFonts w:ascii="宋体" w:hAnsi="宋体" w:cs="宋体"/>
          <w:sz w:val="21"/>
          <w:szCs w:val="21"/>
        </w:rPr>
      </w:pPr>
      <w:r>
        <w:rPr>
          <w:rFonts w:ascii="宋体" w:hAnsi="宋体" w:cs="宋体" w:hint="eastAsia"/>
          <w:sz w:val="21"/>
          <w:szCs w:val="21"/>
        </w:rPr>
        <w:t>工程必须一次性验收达到合格。因承包人原因达不到合同约定质量要求，除合同价5%的违约金外，承</w:t>
      </w:r>
      <w:r>
        <w:rPr>
          <w:rFonts w:ascii="宋体" w:hAnsi="宋体" w:cs="宋体" w:hint="eastAsia"/>
          <w:sz w:val="21"/>
          <w:szCs w:val="21"/>
        </w:rPr>
        <w:lastRenderedPageBreak/>
        <w:t>包人必须保证整改后工程质量达到合格标准，由于承包人原因出现质量问题所造成的一切经济损失由承包人负责。</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10.隐蔽工程和中间验收</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10.1双方约定中间验收部位: 按规定及监理认为确有必要进行验收的分部。</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10.4监理方或发包人发现工程质量问题，可下达停工令，承包人在3天内提出书面整改措施，经</w:t>
      </w:r>
      <w:proofErr w:type="gramStart"/>
      <w:r>
        <w:rPr>
          <w:rFonts w:ascii="宋体" w:hAnsi="宋体" w:cs="宋体" w:hint="eastAsia"/>
          <w:snapToGrid w:val="0"/>
          <w:szCs w:val="21"/>
        </w:rPr>
        <w:t>报项目</w:t>
      </w:r>
      <w:proofErr w:type="gramEnd"/>
      <w:r>
        <w:rPr>
          <w:rFonts w:ascii="宋体" w:hAnsi="宋体" w:cs="宋体" w:hint="eastAsia"/>
          <w:snapToGrid w:val="0"/>
          <w:szCs w:val="21"/>
        </w:rPr>
        <w:t>总监和发包人代表审批同意后，实施整改达到合格，由此所产生的工期延误和整改费用，由承包人承担，否则发包人有权停止拨付工程款。</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10.5验收时间：除质检站、设计院等其他部门参加验收，承包人需提前72小时书面报告以便及时联系和安排外，其余均提前24小时即可。</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11工程试车</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11.1试车费用的承担:安排相关的技术人员无条件配合联合试车工作。</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t>五、安全文明施工要求</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（1）承包人对现场作业和现有施工方法的安全承担全部责任，执行通用条款第20条规定，并赔偿因承包人责任给发包人造成的一切损失；</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（2）承包人应采取控制措施使施工现场达到市环保和政府其它部门对建筑工地的要求，避免伤害或妨碍公众及周围环境。如因妨碍或伤害造成的行政处罚等其它赔偿均由承包人承担；</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（3）承包人负责现场保卫和管理；</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（5）施工单位进场后必须签署《建设工程安全责任协议书》，并遵守《工程施工现场管理规定》、《建</w:t>
      </w:r>
      <w:r>
        <w:rPr>
          <w:rFonts w:ascii="宋体" w:hAnsi="宋体" w:cs="宋体" w:hint="eastAsia"/>
          <w:snapToGrid w:val="0"/>
          <w:szCs w:val="21"/>
        </w:rPr>
        <w:lastRenderedPageBreak/>
        <w:t>设工程施工安全管理规定》以及《建设工程文明施工管理规定》，不得影响发包人单位正常工作运行，并达到市级安全文明工地要求；</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（6）严格遵守施工现场总平面的规划，服从监理与发包人统一指挥，发包人与监理将组织定期检查，对于出现的问题，发包人及监理有权要求总包单位进行整改，否则视承包人为违约；</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（7）若发生安全事故，承包人承担全部责任，与发包人无关。承包人应按规定立即报告建设主管部门并通知发包人和监理。如因此造成发包人承担责任的，发包人有权向承包人索赔；</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t>六、合同价款与支付</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12.合同价款及调整</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12.1本合同价款采用</w:t>
      </w:r>
      <w:r>
        <w:rPr>
          <w:rFonts w:ascii="宋体" w:hAnsi="宋体" w:cs="宋体" w:hint="eastAsia"/>
          <w:snapToGrid w:val="0"/>
          <w:szCs w:val="21"/>
          <w:u w:val="single"/>
        </w:rPr>
        <w:t>固定单价</w:t>
      </w:r>
      <w:r>
        <w:rPr>
          <w:rFonts w:ascii="宋体" w:hAnsi="宋体" w:cs="宋体" w:hint="eastAsia"/>
          <w:snapToGrid w:val="0"/>
          <w:szCs w:val="21"/>
        </w:rPr>
        <w:t>方式确定。</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（1）采用固定单价合同，合同价款中包括的风险范围：全部风险已包含在投标报价中，承包人投标时已充分考虑风险范围，并计算风险系数。</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（2）风险范围以外合同价款调整方法：</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12.1由设计变更或发包人要求变动的内容引起的工程量清单已有项目的工程量的增加和减少，其相应综合单价不变，工程量据实增减，其措施项目费用同时进行相应调整；若该部分项工程量变更超过15%，</w:t>
      </w:r>
      <w:proofErr w:type="gramStart"/>
      <w:r>
        <w:rPr>
          <w:rFonts w:ascii="宋体" w:hAnsi="宋体" w:cs="宋体" w:hint="eastAsia"/>
          <w:snapToGrid w:val="0"/>
          <w:szCs w:val="21"/>
        </w:rPr>
        <w:t>则综合</w:t>
      </w:r>
      <w:proofErr w:type="gramEnd"/>
      <w:r>
        <w:rPr>
          <w:rFonts w:ascii="宋体" w:hAnsi="宋体" w:cs="宋体" w:hint="eastAsia"/>
          <w:snapToGrid w:val="0"/>
          <w:szCs w:val="21"/>
        </w:rPr>
        <w:t>单价由承包人、发包人另行商定。</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12.3如清单项目中工作内容，实际施工中并未发生，应在“综合单价分析表”中相应的扣减该部分工作内容所含综合单价后形成的新的综合单价作为结算综合单价。</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u w:val="single"/>
        </w:rPr>
      </w:pPr>
      <w:r>
        <w:rPr>
          <w:rFonts w:ascii="宋体" w:hAnsi="宋体" w:cs="宋体" w:hint="eastAsia"/>
          <w:snapToGrid w:val="0"/>
          <w:szCs w:val="21"/>
        </w:rPr>
        <w:t xml:space="preserve">13.工程预付款、发包人向承包人预付工程款的时间和金额或占合同价款总额的比例: </w:t>
      </w:r>
      <w:r>
        <w:rPr>
          <w:rFonts w:ascii="宋体" w:hAnsi="宋体" w:cs="宋体" w:hint="eastAsia"/>
          <w:snapToGrid w:val="0"/>
          <w:szCs w:val="21"/>
          <w:u w:val="single"/>
        </w:rPr>
        <w:t xml:space="preserve"> / </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14.工程量确认</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14.1承包人向工程师提交已完成工程量报告的时间:承包人应在每周监理例会前向现场工程师及发包人提供本月完成工程量情况。</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15.工程款(进度款)支付：</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lastRenderedPageBreak/>
        <w:t>七、材料设备供应</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16.发包人供应材料设备：</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16.1发包人供应的材料设备与一览表不符时,双方约定发包人承担责任如下:</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（1）材料设备单价与一览表不符:</w:t>
      </w:r>
      <w:r>
        <w:rPr>
          <w:rFonts w:ascii="宋体" w:hAnsi="宋体" w:cs="宋体" w:hint="eastAsia"/>
          <w:snapToGrid w:val="0"/>
          <w:szCs w:val="21"/>
          <w:u w:val="single"/>
        </w:rPr>
        <w:t xml:space="preserve">   /  </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（2）材料设备的品种、规格、型号、质量等级与一览表不符：承包人有权拒收，发包人负责调换，承包人可代为调剂串换的材料：设计院批准，监理认可，并报发包人同意后方可串换；</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（3）到货地点与一览表不符：发包人运至规定的供货地点，承包人应予积极配合；</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（4）供货数量与一览表不符：发包人补足；</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（5）到货时间与一览表不符；</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开工前承包人须书面通知发包人，因发包人原因延迟供货的，可以延期；如承包人未在开工前书面通知的，发包人不承担相应责任。</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16.2发包人供应材料设备的结算方法:/</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17．承包人采购材料设备</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17.1购材料设备的约定：</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（2）设备与设计标准不符时，承包人应按工程师要求的时间运出施工场地，重新采购符合要求的产品，承担由此产生的费用，由此延误的工期不予顺延。</w:t>
      </w:r>
    </w:p>
    <w:p w:rsidR="00764A99" w:rsidRDefault="00987050">
      <w:pPr>
        <w:pStyle w:val="a6"/>
        <w:tabs>
          <w:tab w:val="left" w:pos="284"/>
          <w:tab w:val="left" w:pos="993"/>
          <w:tab w:val="left" w:pos="1134"/>
        </w:tabs>
        <w:spacing w:line="360" w:lineRule="auto"/>
        <w:ind w:leftChars="0" w:left="0" w:firstLineChars="200" w:firstLine="422"/>
        <w:contextualSpacing/>
        <w:jc w:val="left"/>
        <w:rPr>
          <w:rFonts w:ascii="宋体" w:hAnsi="宋体" w:cs="宋体"/>
          <w:b/>
          <w:bCs/>
          <w:snapToGrid w:val="0"/>
          <w:szCs w:val="21"/>
        </w:rPr>
      </w:pPr>
      <w:r>
        <w:rPr>
          <w:rFonts w:ascii="宋体" w:hAnsi="宋体" w:cs="宋体" w:hint="eastAsia"/>
          <w:b/>
          <w:bCs/>
          <w:snapToGrid w:val="0"/>
          <w:szCs w:val="21"/>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rsidR="00764A99" w:rsidRDefault="00987050">
      <w:pPr>
        <w:pStyle w:val="a6"/>
        <w:tabs>
          <w:tab w:val="left" w:pos="284"/>
          <w:tab w:val="left" w:pos="993"/>
          <w:tab w:val="left" w:pos="1134"/>
        </w:tabs>
        <w:spacing w:line="360" w:lineRule="auto"/>
        <w:ind w:leftChars="0" w:left="0" w:firstLineChars="200" w:firstLine="422"/>
        <w:contextualSpacing/>
        <w:jc w:val="left"/>
        <w:rPr>
          <w:rFonts w:ascii="宋体" w:hAnsi="宋体" w:cs="宋体"/>
          <w:b/>
          <w:bCs/>
          <w:snapToGrid w:val="0"/>
          <w:szCs w:val="21"/>
        </w:rPr>
      </w:pPr>
      <w:r>
        <w:rPr>
          <w:rFonts w:ascii="宋体" w:hAnsi="宋体" w:cs="宋体" w:hint="eastAsia"/>
          <w:b/>
          <w:bCs/>
          <w:snapToGrid w:val="0"/>
          <w:szCs w:val="21"/>
        </w:rPr>
        <w:t>（4）除国家有关法律、法规、工程建设强制性标准和设计文件规定之外，如发包人或监理人或工程师对其材料和设备有异议的，承包人需无条件配合检测。若材料或设备检测合格，检测费由发包人承担。若</w:t>
      </w:r>
      <w:r>
        <w:rPr>
          <w:rFonts w:ascii="宋体" w:hAnsi="宋体" w:cs="宋体" w:hint="eastAsia"/>
          <w:b/>
          <w:bCs/>
          <w:snapToGrid w:val="0"/>
          <w:szCs w:val="21"/>
        </w:rPr>
        <w:lastRenderedPageBreak/>
        <w:t>材料或设备检测不合格，检测费由承包人承担，并配合进行复检，复检费用也由承包人承担。</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（6）由承包人供应的材料、设备其品牌、生产厂家、质量等级等均需与投标书相同，除因市场无供应外，需提前5天书</w:t>
      </w:r>
      <w:proofErr w:type="gramStart"/>
      <w:r>
        <w:rPr>
          <w:rFonts w:ascii="宋体" w:hAnsi="宋体" w:cs="宋体" w:hint="eastAsia"/>
          <w:snapToGrid w:val="0"/>
          <w:szCs w:val="21"/>
        </w:rPr>
        <w:t>面申请</w:t>
      </w:r>
      <w:proofErr w:type="gramEnd"/>
      <w:r>
        <w:rPr>
          <w:rFonts w:ascii="宋体" w:hAnsi="宋体" w:cs="宋体" w:hint="eastAsia"/>
          <w:snapToGrid w:val="0"/>
          <w:szCs w:val="21"/>
        </w:rPr>
        <w:t>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ascii="宋体" w:hAnsi="宋体" w:cs="宋体" w:hint="eastAsia"/>
          <w:snapToGrid w:val="0"/>
          <w:szCs w:val="21"/>
        </w:rPr>
        <w:fldChar w:fldCharType="begin"/>
      </w:r>
      <w:r>
        <w:rPr>
          <w:rFonts w:ascii="宋体" w:hAnsi="宋体" w:cs="宋体" w:hint="eastAsia"/>
          <w:snapToGrid w:val="0"/>
          <w:szCs w:val="21"/>
        </w:rPr>
        <w:instrText xml:space="preserve"> eq \o\ac(○,1)</w:instrText>
      </w:r>
      <w:r>
        <w:rPr>
          <w:rFonts w:ascii="宋体" w:hAnsi="宋体" w:cs="宋体" w:hint="eastAsia"/>
          <w:snapToGrid w:val="0"/>
          <w:szCs w:val="21"/>
        </w:rPr>
        <w:fldChar w:fldCharType="end"/>
      </w:r>
      <w:r>
        <w:rPr>
          <w:rFonts w:ascii="宋体" w:hAnsi="宋体" w:cs="宋体" w:hint="eastAsia"/>
          <w:snapToGrid w:val="0"/>
          <w:szCs w:val="21"/>
        </w:rPr>
        <w:t xml:space="preserve">承包人采取新工艺或特殊施工措施造成的检验、试验费用 </w:t>
      </w:r>
      <w:r>
        <w:rPr>
          <w:rFonts w:ascii="宋体" w:hAnsi="宋体" w:cs="宋体" w:hint="eastAsia"/>
          <w:snapToGrid w:val="0"/>
          <w:szCs w:val="21"/>
        </w:rPr>
        <w:fldChar w:fldCharType="begin"/>
      </w:r>
      <w:r>
        <w:rPr>
          <w:rFonts w:ascii="宋体" w:hAnsi="宋体" w:cs="宋体" w:hint="eastAsia"/>
          <w:snapToGrid w:val="0"/>
          <w:szCs w:val="21"/>
        </w:rPr>
        <w:instrText xml:space="preserve"> eq \o\ac(○,2)</w:instrText>
      </w:r>
      <w:r>
        <w:rPr>
          <w:rFonts w:ascii="宋体" w:hAnsi="宋体" w:cs="宋体" w:hint="eastAsia"/>
          <w:snapToGrid w:val="0"/>
          <w:szCs w:val="21"/>
        </w:rPr>
        <w:fldChar w:fldCharType="end"/>
      </w:r>
      <w:r>
        <w:rPr>
          <w:rFonts w:ascii="宋体" w:hAnsi="宋体" w:cs="宋体" w:hint="eastAsia"/>
          <w:snapToGrid w:val="0"/>
          <w:szCs w:val="21"/>
        </w:rPr>
        <w:t>不在“由发包人承担检验试验费用”之列的其它检验试验费。</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（10）需送检的材料必须检验合格后方能投入使用。</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（11）承包人供应的材料设备必须保证质量，使用中如发现有质量问题、有毒、污染等不符合环保、安全、卫生要求的，承包人承担返工的全部损失并赔偿由此给发包人带来的损失。</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（12）如需发包人认定质价后购买的材料，或者必须代换材料时，承包人必须提前10天书面报告，经发包人批准后实施，否则一切后果均由承包人自己负责。</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t>八、工程变更</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（1）工程变更通知是合同及施工设计图纸的补充和完善，承包人不得拒绝，不能因变更延误工期。</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（2）由于工程设计变更导致本合同工程量增减变化时，是对合同价款增减调整的依据，承包人不能因变更提出不合理的造价要求，造价变化按上述约定执行，结算审核时按实调整。</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（3）承包人不得以设计变更或工程量的变化为理由，解除或修改合同对其规定的责任和义务。</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lastRenderedPageBreak/>
        <w:t>（4）施工中承包人不得对原工程设计进行变更，因承包人擅自变更设计发生的费用和由此导致发包人的直接损失由承包人承担，延误的工期不予顺延。</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18.竣工验收</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18.1.承包人负责工程验收，并有义务参加配合相关单位验收工作。</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18.2.工程具备竣工验收条件，承包人按国家工程竣工验收有关规定，向发包人提供竣工验收报告。</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19.竣工结算</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19.1工程竣工验收合格后60天内承包人向发包人提供完整的工程结算资料。由发包人接收（一式两份）。结算资料提交应按时完成，否则每迟一天，除每日向发包人支付违约金500元，工程</w:t>
      </w:r>
      <w:proofErr w:type="gramStart"/>
      <w:r>
        <w:rPr>
          <w:rFonts w:ascii="宋体" w:hAnsi="宋体" w:cs="宋体" w:hint="eastAsia"/>
          <w:snapToGrid w:val="0"/>
          <w:szCs w:val="21"/>
        </w:rPr>
        <w:t>款相应</w:t>
      </w:r>
      <w:proofErr w:type="gramEnd"/>
      <w:r>
        <w:rPr>
          <w:rFonts w:ascii="宋体" w:hAnsi="宋体" w:cs="宋体" w:hint="eastAsia"/>
          <w:snapToGrid w:val="0"/>
          <w:szCs w:val="21"/>
        </w:rPr>
        <w:t>延期支付。</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19.2发包人收到竣工结算资料后，由发包人和监理方分别进行审查确认后送给有关造价咨询部门进行工程价款的审核。</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20、工程保修</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20.1工程保修内容及期限按《建设工程质量管理条例》（中华人民共和国国务院令2000年第279号）、《房屋建筑工程质量保修办法》（中华人民共和国建设部令第８０号）等有关规定执行,保修金预留的比例为工程结算价的3%。</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20.2工程保修期在工程竣工验收合格之日起计算。</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20.3在承包人对质量保证期内出现的质量问题进行维修时，承包人应相应延长维修或更换部分的质量保证期。维修或更换部分的质保期从维修或更换合格之日起重新计算。</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t>九、违约、索赔和争议</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21.违约</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lastRenderedPageBreak/>
        <w:t>21.1本合同中关于发包人违约的具体责任如下:</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本合同通用条款第24条约定发包人违约应承担的违约责任:</w:t>
      </w:r>
      <w:r>
        <w:rPr>
          <w:rFonts w:ascii="宋体" w:hAnsi="宋体" w:cs="宋体" w:hint="eastAsia"/>
          <w:snapToGrid w:val="0"/>
          <w:szCs w:val="21"/>
          <w:u w:val="single"/>
        </w:rPr>
        <w:t xml:space="preserve">    /    </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u w:val="single"/>
        </w:rPr>
      </w:pPr>
      <w:r>
        <w:rPr>
          <w:rFonts w:ascii="宋体" w:hAnsi="宋体" w:cs="宋体" w:hint="eastAsia"/>
          <w:snapToGrid w:val="0"/>
          <w:szCs w:val="21"/>
        </w:rPr>
        <w:t>本合同通用条款第26.4款约定发包人违约应承担的违约责任:</w:t>
      </w:r>
      <w:r>
        <w:rPr>
          <w:rFonts w:ascii="宋体" w:hAnsi="宋体" w:cs="宋体" w:hint="eastAsia"/>
          <w:snapToGrid w:val="0"/>
          <w:szCs w:val="21"/>
          <w:u w:val="single"/>
        </w:rPr>
        <w:t xml:space="preserve">    /    </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u w:val="single"/>
        </w:rPr>
      </w:pPr>
      <w:r>
        <w:rPr>
          <w:rFonts w:ascii="宋体" w:hAnsi="宋体" w:cs="宋体" w:hint="eastAsia"/>
          <w:snapToGrid w:val="0"/>
          <w:szCs w:val="21"/>
        </w:rPr>
        <w:t>本合同通用条款第33.3款约定发包人违约应承担的违约责任:</w:t>
      </w:r>
      <w:r>
        <w:rPr>
          <w:rFonts w:ascii="宋体" w:hAnsi="宋体" w:cs="宋体" w:hint="eastAsia"/>
          <w:snapToGrid w:val="0"/>
          <w:szCs w:val="21"/>
          <w:u w:val="single"/>
        </w:rPr>
        <w:t xml:space="preserve">   /   </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双方约定的发包人其他违约责任:执行合同约定、招标文件</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21.2本合同中关于承包人违约的具体责任如下:</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本合同通用条款第14.2款约定承包人违约应承担的违约责任:</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1）延误工期。在十天内（含十天）的承包人按10000元/天赔偿，逾期在20天内（含20天）的承包人按20000元/天赔偿，逾期在30天（含30天）的承包人按50000元/天赔偿，如竣工时间超过合同工期一个月以上，发包人有权终止合同，承包人除按本工程结算价的5%支付违约金外，还应赔偿因工期违约给发包人造成的损失。</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21.3本合同通用条款第15.1款约定承包人违约应承担的违约责任:</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21.4双方约定的承包人其他违约责任:</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21.4.1.遵守政府和发包人对施工现场的一切规定和要求，承担因自身原因违反有关规定造成的损失和罚款。</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21.4.3承包人应服从发包人的制度、会议、通知等形式的管理，以整个项目全局为重，除履行合同义务外应积极配合发包人及其他参建单位完成项目目标。</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21.4.4由于承包人原因无故连续停工一周，且又未向监理及发包人书面说明原因并取得发包人书面认可，发包人有权终止合同，承包人将承担一切损失。</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21.4.5承包人擅自将工程全部或其中的一部分转包或违法分包给其它单位，发包人有权终止合同，并</w:t>
      </w:r>
      <w:r>
        <w:rPr>
          <w:rFonts w:ascii="宋体" w:hAnsi="宋体" w:cs="宋体" w:hint="eastAsia"/>
          <w:snapToGrid w:val="0"/>
          <w:szCs w:val="21"/>
        </w:rPr>
        <w:lastRenderedPageBreak/>
        <w:t>没收履约保证金，由此造成的一切损失由承包人承担。</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21.4.6施工期间由于承包人原因出现重大质量问题，且又无法弥补，给发包人造成重大损失，发包人有权终止合同，承包人负责赔偿发包人由此造成的一切损失。</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21.4.7承包人使用劣质材料，无论使用量多少，一经发现，发包人有权终止合同，承包人除承担责任和赔偿损失外，并无条件退出施工现场。</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22.争议</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22.1双方约定,在履行合同过程中产生争议时:</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(1)请有关</w:t>
      </w:r>
      <w:r>
        <w:rPr>
          <w:rFonts w:ascii="宋体" w:hAnsi="宋体" w:cs="宋体" w:hint="eastAsia"/>
          <w:snapToGrid w:val="0"/>
          <w:szCs w:val="21"/>
          <w:u w:val="single"/>
        </w:rPr>
        <w:t>建设行政主管部门</w:t>
      </w:r>
      <w:r>
        <w:rPr>
          <w:rFonts w:ascii="宋体" w:hAnsi="宋体" w:cs="宋体" w:hint="eastAsia"/>
          <w:snapToGrid w:val="0"/>
          <w:szCs w:val="21"/>
        </w:rPr>
        <w:t>调解;</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(2)调解不成，双方约定向</w:t>
      </w:r>
      <w:r>
        <w:rPr>
          <w:rFonts w:ascii="宋体" w:hAnsi="宋体" w:cs="宋体" w:hint="eastAsia"/>
          <w:snapToGrid w:val="0"/>
          <w:szCs w:val="21"/>
          <w:u w:val="single"/>
        </w:rPr>
        <w:t>发包人所在地人民法院</w:t>
      </w:r>
      <w:r>
        <w:rPr>
          <w:rFonts w:ascii="宋体" w:hAnsi="宋体" w:cs="宋体" w:hint="eastAsia"/>
          <w:snapToGrid w:val="0"/>
          <w:szCs w:val="21"/>
        </w:rPr>
        <w:t>提起诉讼。</w:t>
      </w:r>
    </w:p>
    <w:p w:rsidR="00764A99" w:rsidRDefault="00987050">
      <w:pPr>
        <w:pStyle w:val="a6"/>
        <w:tabs>
          <w:tab w:val="left" w:pos="284"/>
          <w:tab w:val="left" w:pos="993"/>
          <w:tab w:val="left" w:pos="1134"/>
        </w:tabs>
        <w:spacing w:line="360" w:lineRule="auto"/>
        <w:ind w:leftChars="0" w:left="0" w:firstLineChars="200" w:firstLine="420"/>
        <w:jc w:val="left"/>
        <w:outlineLvl w:val="1"/>
        <w:rPr>
          <w:rFonts w:ascii="宋体" w:hAnsi="宋体" w:cs="宋体"/>
          <w:snapToGrid w:val="0"/>
          <w:szCs w:val="21"/>
        </w:rPr>
      </w:pPr>
      <w:r>
        <w:rPr>
          <w:rFonts w:ascii="宋体" w:hAnsi="宋体" w:cs="宋体" w:hint="eastAsia"/>
          <w:snapToGrid w:val="0"/>
          <w:szCs w:val="21"/>
        </w:rPr>
        <w:t>十、其他</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23.工程分包</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本工程除渣土外运工程外，其他项目不允许转包和违法分包。渣土外运必须发包给具备《渣土运输车辆许可证》、《渣土运输车辆交通安全证》和《渣土运输车辆通行证》的渣土运输企业作业。</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24.不可抗力</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24.1双方关于不可抗力的约定:</w:t>
      </w:r>
      <w:r>
        <w:rPr>
          <w:rFonts w:ascii="宋体" w:hAnsi="宋体" w:cs="宋体" w:hint="eastAsia"/>
          <w:snapToGrid w:val="0"/>
          <w:szCs w:val="21"/>
          <w:u w:val="single"/>
        </w:rPr>
        <w:t>执行通用条款</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25.担保</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25.1本工程双方约定担保事项如下:</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 xml:space="preserve">25.2发包人向承包人提供履约担保,担保方式为: </w:t>
      </w:r>
      <w:r>
        <w:rPr>
          <w:rFonts w:ascii="宋体" w:hAnsi="宋体" w:cs="宋体" w:hint="eastAsia"/>
          <w:snapToGrid w:val="0"/>
          <w:szCs w:val="21"/>
          <w:u w:val="single"/>
        </w:rPr>
        <w:t xml:space="preserve">  / </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25.3承包人向发包人提供履约担保,担保方式为:</w:t>
      </w:r>
      <w:r>
        <w:rPr>
          <w:rFonts w:ascii="宋体" w:hAnsi="宋体" w:cs="宋体" w:hint="eastAsia"/>
          <w:snapToGrid w:val="0"/>
          <w:szCs w:val="21"/>
          <w:u w:val="single"/>
        </w:rPr>
        <w:t>合同签订前承包人向发包人提交合同价的10%履约保证金，合同履行完毕无遗留问题退还履约保证金。如果承包人</w:t>
      </w:r>
      <w:r>
        <w:rPr>
          <w:rFonts w:ascii="宋体" w:hAnsi="宋体" w:cs="宋体" w:hint="eastAsia"/>
          <w:b/>
          <w:snapToGrid w:val="0"/>
          <w:szCs w:val="21"/>
          <w:u w:val="single"/>
        </w:rPr>
        <w:t>在规定时间内</w:t>
      </w:r>
      <w:r>
        <w:rPr>
          <w:rFonts w:ascii="宋体" w:hAnsi="宋体" w:cs="宋体" w:hint="eastAsia"/>
          <w:snapToGrid w:val="0"/>
          <w:szCs w:val="21"/>
          <w:u w:val="single"/>
        </w:rPr>
        <w:t>未能提交履约保证金，将被视为放弃中标资格，由此给发包人造成的损失，应予以赔偿</w:t>
      </w:r>
      <w:r>
        <w:rPr>
          <w:rFonts w:ascii="宋体" w:hAnsi="宋体" w:cs="宋体" w:hint="eastAsia"/>
          <w:snapToGrid w:val="0"/>
          <w:szCs w:val="21"/>
        </w:rPr>
        <w:t>。（以上均不计息）</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26.合同份数</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26.1双方约定在合同份数：</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本合同</w:t>
      </w:r>
      <w:r>
        <w:rPr>
          <w:rFonts w:ascii="宋体" w:hAnsi="宋体" w:cs="宋体" w:hint="eastAsia"/>
          <w:b/>
          <w:snapToGrid w:val="0"/>
          <w:szCs w:val="21"/>
          <w:u w:val="single"/>
        </w:rPr>
        <w:t>伍</w:t>
      </w:r>
      <w:r>
        <w:rPr>
          <w:rFonts w:ascii="宋体" w:hAnsi="宋体" w:cs="宋体" w:hint="eastAsia"/>
          <w:snapToGrid w:val="0"/>
          <w:szCs w:val="21"/>
        </w:rPr>
        <w:t>份，其中正本</w:t>
      </w:r>
      <w:r>
        <w:rPr>
          <w:rFonts w:ascii="宋体" w:hAnsi="宋体" w:cs="宋体" w:hint="eastAsia"/>
          <w:b/>
          <w:snapToGrid w:val="0"/>
          <w:szCs w:val="21"/>
          <w:u w:val="single"/>
        </w:rPr>
        <w:t>叁</w:t>
      </w:r>
      <w:r>
        <w:rPr>
          <w:rFonts w:ascii="宋体" w:hAnsi="宋体" w:cs="宋体" w:hint="eastAsia"/>
          <w:snapToGrid w:val="0"/>
          <w:szCs w:val="21"/>
        </w:rPr>
        <w:t>份，副本</w:t>
      </w:r>
      <w:r>
        <w:rPr>
          <w:rFonts w:ascii="宋体" w:hAnsi="宋体" w:cs="宋体" w:hint="eastAsia"/>
          <w:b/>
          <w:snapToGrid w:val="0"/>
          <w:szCs w:val="21"/>
          <w:u w:val="single"/>
        </w:rPr>
        <w:t>贰</w:t>
      </w:r>
      <w:r>
        <w:rPr>
          <w:rFonts w:ascii="宋体" w:hAnsi="宋体" w:cs="宋体" w:hint="eastAsia"/>
          <w:snapToGrid w:val="0"/>
          <w:szCs w:val="21"/>
        </w:rPr>
        <w:t>份。</w:t>
      </w:r>
      <w:r>
        <w:rPr>
          <w:rFonts w:ascii="宋体" w:hAnsi="宋体" w:cs="宋体" w:hint="eastAsia"/>
          <w:szCs w:val="21"/>
        </w:rPr>
        <w:t>发包人方执</w:t>
      </w:r>
      <w:r>
        <w:rPr>
          <w:rFonts w:ascii="宋体" w:hAnsi="宋体" w:cs="宋体" w:hint="eastAsia"/>
          <w:b/>
          <w:bCs/>
          <w:szCs w:val="21"/>
          <w:u w:val="single"/>
        </w:rPr>
        <w:t>叁</w:t>
      </w:r>
      <w:r>
        <w:rPr>
          <w:rFonts w:ascii="宋体" w:hAnsi="宋体" w:cs="宋体" w:hint="eastAsia"/>
          <w:szCs w:val="21"/>
        </w:rPr>
        <w:t>份，承包人方执</w:t>
      </w:r>
      <w:r>
        <w:rPr>
          <w:rFonts w:ascii="宋体" w:hAnsi="宋体" w:cs="宋体" w:hint="eastAsia"/>
          <w:b/>
          <w:bCs/>
          <w:szCs w:val="21"/>
          <w:u w:val="single"/>
        </w:rPr>
        <w:t>贰</w:t>
      </w:r>
      <w:r>
        <w:rPr>
          <w:rFonts w:ascii="宋体" w:hAnsi="宋体" w:cs="宋体" w:hint="eastAsia"/>
          <w:szCs w:val="21"/>
        </w:rPr>
        <w:t>份。</w:t>
      </w:r>
    </w:p>
    <w:p w:rsidR="00764A99" w:rsidRDefault="00987050">
      <w:pPr>
        <w:pStyle w:val="a6"/>
        <w:tabs>
          <w:tab w:val="left" w:pos="284"/>
          <w:tab w:val="left" w:pos="993"/>
          <w:tab w:val="left" w:pos="1134"/>
        </w:tabs>
        <w:spacing w:line="360" w:lineRule="auto"/>
        <w:ind w:leftChars="0" w:left="0" w:firstLineChars="200" w:firstLine="420"/>
        <w:jc w:val="left"/>
        <w:rPr>
          <w:rFonts w:ascii="宋体" w:hAnsi="宋体" w:cs="宋体"/>
          <w:snapToGrid w:val="0"/>
          <w:szCs w:val="21"/>
        </w:rPr>
      </w:pPr>
      <w:r>
        <w:rPr>
          <w:rFonts w:ascii="宋体" w:hAnsi="宋体" w:cs="宋体" w:hint="eastAsia"/>
          <w:snapToGrid w:val="0"/>
          <w:szCs w:val="21"/>
        </w:rPr>
        <w:t>27.其他</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zCs w:val="21"/>
        </w:rPr>
      </w:pPr>
      <w:r>
        <w:rPr>
          <w:rFonts w:ascii="宋体" w:hAnsi="宋体" w:cs="宋体" w:hint="eastAsia"/>
          <w:snapToGrid w:val="0"/>
          <w:szCs w:val="21"/>
        </w:rPr>
        <w:lastRenderedPageBreak/>
        <w:t>（2）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(3）施工过程中发生的变更签证，承包人必须在变更发生后5日内申报，逾期对增加费用的签证申报，发包人有权不予承认，但发包人保留对减少费用的签证追溯权；</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4）承包人应加强工作人员的管理，禁止承包人以各种手段腐蚀、贿赂发包人单位工作人员，如有违反，发包人将停止履行合同，将诚信档案记录的工作人员违规不良行为纳入违约行为，并追究承包人违约责任；</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zCs w:val="21"/>
        </w:rPr>
      </w:pPr>
      <w:r>
        <w:rPr>
          <w:rFonts w:ascii="宋体" w:hAnsi="宋体" w:cs="宋体" w:hint="eastAsia"/>
          <w:snapToGrid w:val="0"/>
          <w:szCs w:val="21"/>
        </w:rPr>
        <w:t>（5）</w:t>
      </w:r>
      <w:r>
        <w:rPr>
          <w:rFonts w:ascii="宋体" w:hAnsi="宋体" w:cs="宋体" w:hint="eastAsia"/>
          <w:szCs w:val="21"/>
        </w:rPr>
        <w:t>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（6）在工程竣工后在进行竣工验收前，对施工范围内进行打扫和清理，达到发包人提出的清洁要求，如达不到上述要求发包人将委托其他单位进行清理，其费用由承包人承担；</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（7）在工程未交付前，承包人负责做好成品保护，如有损坏应负责维修，直至合格，其维修看护费用由承包人承担。</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（8）在施工期间医院正常运行，承包人在施工中应做好环境保护及环境安全的防护，部分区域需封闭施工，相关费用视为包含在投标报价中，不再另行支付；</w:t>
      </w:r>
    </w:p>
    <w:p w:rsidR="00764A99" w:rsidRDefault="00987050">
      <w:pPr>
        <w:pStyle w:val="a6"/>
        <w:tabs>
          <w:tab w:val="left" w:pos="284"/>
          <w:tab w:val="left" w:pos="993"/>
          <w:tab w:val="left" w:pos="1134"/>
        </w:tabs>
        <w:spacing w:line="360" w:lineRule="auto"/>
        <w:ind w:leftChars="0" w:left="0" w:firstLineChars="200" w:firstLine="420"/>
        <w:contextualSpacing/>
        <w:jc w:val="left"/>
        <w:rPr>
          <w:rFonts w:ascii="宋体" w:hAnsi="宋体" w:cs="宋体"/>
          <w:snapToGrid w:val="0"/>
          <w:szCs w:val="21"/>
        </w:rPr>
      </w:pPr>
      <w:r>
        <w:rPr>
          <w:rFonts w:ascii="宋体" w:hAnsi="宋体" w:cs="宋体" w:hint="eastAsia"/>
          <w:snapToGrid w:val="0"/>
          <w:szCs w:val="21"/>
        </w:rPr>
        <w:t>（9）各个施工环节，需发包人施工质量管理员现场验收确认后方可进行下一环节施工；</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napToGrid w:val="0"/>
          <w:kern w:val="0"/>
          <w:szCs w:val="21"/>
        </w:rPr>
        <w:t>（</w:t>
      </w:r>
      <w:r>
        <w:rPr>
          <w:rFonts w:ascii="宋体" w:hAnsi="宋体" w:cs="宋体" w:hint="eastAsia"/>
          <w:szCs w:val="21"/>
        </w:rPr>
        <w:t>10</w:t>
      </w:r>
      <w:r>
        <w:rPr>
          <w:rFonts w:ascii="宋体" w:hAnsi="宋体" w:cs="宋体" w:hint="eastAsia"/>
          <w:snapToGrid w:val="0"/>
          <w:kern w:val="0"/>
          <w:szCs w:val="21"/>
        </w:rPr>
        <w:t>）</w:t>
      </w:r>
      <w:r>
        <w:rPr>
          <w:rFonts w:ascii="宋体" w:hAnsi="宋体" w:cs="宋体" w:hint="eastAsia"/>
          <w:szCs w:val="21"/>
        </w:rPr>
        <w:t>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（11）承包人在中标公示结束后30天内与发包人签订施工合同并交纳履约保证金；</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（13）承包人擅自将工程全部或其中的一部分转包或违法分包给其他单位，发包人有权终止合同，并没收履约保证金，由此造成的一切损失由承包人承担；</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（14）施工方对施工材料运送要统筹考虑,不得影响院区内的道路交通,对施工场地周边的道路、树木、</w:t>
      </w:r>
      <w:r>
        <w:rPr>
          <w:rFonts w:ascii="宋体" w:hAnsi="宋体" w:cs="宋体" w:hint="eastAsia"/>
          <w:szCs w:val="21"/>
        </w:rPr>
        <w:lastRenderedPageBreak/>
        <w:t>建筑等设施做好保护；</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28、施工期间相关要求：（以下规定与政府部门有冲突的部分依照政府文件规定执行）</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（1）严格按国家强制性标准、施工组织设计或拆除方案实施相关部位拆除施工作业；</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（2）做好拆除工程施工现场的防护。在现场醒目位置设置施工标志牌、安全警示牌，人员通道设置防护通道，非施工人员不得进入施工区；</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（3）制定安全事故应急救援预案，做好防火、防盗工作；</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（4）对拆除施工人员进行安全技术交底，施工作业人员必须穿戴安全帽等劳动保护用品，高处作业应系好安全带，不得冒险作业；</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（5）由施工方、监理、承包人方共同对拆除的部位进行标记，由施工方检查建筑内各类管线情况，确认必须切断的应全部切断后方可施工；</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（6）拆除施工时应有防止扬尘和降低噪声的措施，拆除前洒水，过程中喷水，采用轻型风镐，严禁超负荷或带故障运转；</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（8）楼层内的施工垃圾应采用垃圾袋运下，不得向下抛掷；</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（9）对原有梁、柱、楼板面等建筑结构要进行有效防护，拆除部位的地面必须用模板铺垫；</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（10）室内墙体在拆除时，顶部应拆除至梁体或楼板混凝土结构面，将砂浆连接层彻底清理干净，便于下道工序直接施工包含柱面；</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(11)现场用电应符合施工现场临时用电安全技术规范要求；</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(12)根据拆除现场作业环境，制定相应的消防安全措施；</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(13)拆除后形成的临边洞口</w:t>
      </w:r>
      <w:proofErr w:type="gramStart"/>
      <w:r>
        <w:rPr>
          <w:rFonts w:ascii="宋体" w:hAnsi="宋体" w:cs="宋体" w:hint="eastAsia"/>
          <w:szCs w:val="21"/>
        </w:rPr>
        <w:t>及时维护</w:t>
      </w:r>
      <w:proofErr w:type="gramEnd"/>
      <w:r>
        <w:rPr>
          <w:rFonts w:ascii="宋体" w:hAnsi="宋体" w:cs="宋体" w:hint="eastAsia"/>
          <w:szCs w:val="21"/>
        </w:rPr>
        <w:t>完成；</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(14)清运渣土的车辆应封闭或覆盖，出入现场应有专人指挥，作业时间、作业方式应遵守扬州市有关管理规定。要求拆除的垃圾袋装化处理，并及时</w:t>
      </w:r>
      <w:proofErr w:type="gramStart"/>
      <w:r>
        <w:rPr>
          <w:rFonts w:ascii="宋体" w:hAnsi="宋体" w:cs="宋体" w:hint="eastAsia"/>
          <w:szCs w:val="21"/>
        </w:rPr>
        <w:t>拆及时</w:t>
      </w:r>
      <w:proofErr w:type="gramEnd"/>
      <w:r>
        <w:rPr>
          <w:rFonts w:ascii="宋体" w:hAnsi="宋体" w:cs="宋体" w:hint="eastAsia"/>
          <w:szCs w:val="21"/>
        </w:rPr>
        <w:t>清运；</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(15)使用建设单位提供运输等设备、设施要服从管理安排，爱护设备，损坏赔偿；</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(16)编制切实可行的施工准备计划，科学、合理安排组织施工工序，对准备工作建立严格的责任制和检查制度，做到有计划、有分工、有布置、有检查，各分部分项工程必须按计划完成；</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(17)根据总进度计划的要求，制定详细的天计划。加强计划的科学性、严肃性，在编制</w:t>
      </w:r>
      <w:proofErr w:type="gramStart"/>
      <w:r>
        <w:rPr>
          <w:rFonts w:ascii="宋体" w:hAnsi="宋体" w:cs="宋体" w:hint="eastAsia"/>
          <w:szCs w:val="21"/>
        </w:rPr>
        <w:t>天计划</w:t>
      </w:r>
      <w:proofErr w:type="gramEnd"/>
      <w:r>
        <w:rPr>
          <w:rFonts w:ascii="宋体" w:hAnsi="宋体" w:cs="宋体" w:hint="eastAsia"/>
          <w:szCs w:val="21"/>
        </w:rPr>
        <w:t>时要考虑各种不利因素的影响，以保证计划的有效性、可行性，一旦发现</w:t>
      </w:r>
      <w:proofErr w:type="gramStart"/>
      <w:r>
        <w:rPr>
          <w:rFonts w:ascii="宋体" w:hAnsi="宋体" w:cs="宋体" w:hint="eastAsia"/>
          <w:szCs w:val="21"/>
        </w:rPr>
        <w:t>天计划</w:t>
      </w:r>
      <w:proofErr w:type="gramEnd"/>
      <w:r>
        <w:rPr>
          <w:rFonts w:ascii="宋体" w:hAnsi="宋体" w:cs="宋体" w:hint="eastAsia"/>
          <w:szCs w:val="21"/>
        </w:rPr>
        <w:t>与总进度计划相比有滞后现象时，要及时调整，采取相应的补救措施，制定可行的计划，以保证总进度计划的实现；</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lastRenderedPageBreak/>
        <w:t>(18)若有后续工作跟进施工应与配合，及时提供工作面，确保后续工作顺利实施；</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(19)本工程不包含任何可回收材料，可回收材料均属发包人所有；</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（20）保险</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工程保险：</w:t>
      </w:r>
      <w:r>
        <w:rPr>
          <w:rFonts w:ascii="宋体" w:hAnsi="宋体" w:cs="宋体" w:hint="eastAsia"/>
          <w:szCs w:val="21"/>
          <w:u w:val="single"/>
        </w:rPr>
        <w:t>按相关规定，应由承包人缴纳的保险必须按时依法办理</w:t>
      </w:r>
      <w:r>
        <w:rPr>
          <w:rFonts w:ascii="宋体" w:hAnsi="宋体" w:cs="宋体" w:hint="eastAsia"/>
          <w:szCs w:val="21"/>
        </w:rPr>
        <w:t>。</w:t>
      </w:r>
    </w:p>
    <w:p w:rsidR="00764A99" w:rsidRDefault="00987050">
      <w:pPr>
        <w:pStyle w:val="0"/>
        <w:tabs>
          <w:tab w:val="left" w:pos="284"/>
        </w:tabs>
        <w:spacing w:line="360" w:lineRule="auto"/>
        <w:ind w:firstLineChars="200" w:firstLine="420"/>
        <w:contextualSpacing/>
        <w:jc w:val="left"/>
        <w:rPr>
          <w:rFonts w:ascii="宋体" w:hAnsi="宋体" w:cs="宋体"/>
          <w:szCs w:val="21"/>
        </w:rPr>
      </w:pPr>
      <w:r>
        <w:rPr>
          <w:rFonts w:ascii="宋体" w:hAnsi="宋体" w:cs="宋体" w:hint="eastAsia"/>
          <w:szCs w:val="21"/>
        </w:rPr>
        <w:t>其他保险：</w:t>
      </w:r>
      <w:r>
        <w:rPr>
          <w:rFonts w:ascii="宋体" w:hAnsi="宋体" w:cs="宋体" w:hint="eastAsia"/>
          <w:szCs w:val="21"/>
          <w:u w:val="single"/>
        </w:rPr>
        <w:t>按相关规定，应由承包人缴纳的保险必须按时依法办理</w:t>
      </w:r>
      <w:r>
        <w:rPr>
          <w:rFonts w:ascii="宋体" w:hAnsi="宋体" w:cs="宋体" w:hint="eastAsia"/>
          <w:szCs w:val="21"/>
        </w:rPr>
        <w:t>。</w:t>
      </w:r>
    </w:p>
    <w:p w:rsidR="00764A99" w:rsidRDefault="00987050">
      <w:pPr>
        <w:pStyle w:val="0"/>
        <w:tabs>
          <w:tab w:val="left" w:pos="284"/>
        </w:tabs>
        <w:spacing w:line="360" w:lineRule="auto"/>
        <w:ind w:firstLineChars="200" w:firstLine="420"/>
        <w:contextualSpacing/>
        <w:jc w:val="left"/>
        <w:rPr>
          <w:rFonts w:ascii="宋体" w:hAnsi="宋体" w:cs="宋体"/>
          <w:szCs w:val="21"/>
          <w:u w:val="single"/>
        </w:rPr>
      </w:pPr>
      <w:r>
        <w:rPr>
          <w:rFonts w:ascii="宋体" w:hAnsi="宋体" w:cs="宋体" w:hint="eastAsia"/>
          <w:szCs w:val="21"/>
        </w:rPr>
        <w:t>承包人是否应为其施工设备等办理财产保险：</w:t>
      </w:r>
      <w:r>
        <w:rPr>
          <w:rFonts w:ascii="宋体" w:hAnsi="宋体" w:cs="宋体" w:hint="eastAsia"/>
          <w:szCs w:val="21"/>
          <w:u w:val="single"/>
        </w:rPr>
        <w:t>应该办理</w:t>
      </w:r>
    </w:p>
    <w:p w:rsidR="00764A99" w:rsidRDefault="00987050">
      <w:pPr>
        <w:pStyle w:val="0"/>
        <w:tabs>
          <w:tab w:val="left" w:pos="284"/>
        </w:tabs>
        <w:spacing w:line="360" w:lineRule="auto"/>
        <w:ind w:firstLineChars="200" w:firstLine="420"/>
        <w:contextualSpacing/>
        <w:jc w:val="left"/>
        <w:rPr>
          <w:rFonts w:ascii="宋体" w:hAnsi="宋体" w:cs="宋体"/>
          <w:sz w:val="24"/>
          <w:szCs w:val="24"/>
        </w:rPr>
      </w:pPr>
      <w:r>
        <w:rPr>
          <w:rFonts w:ascii="宋体" w:hAnsi="宋体" w:cs="宋体" w:hint="eastAsia"/>
          <w:szCs w:val="21"/>
        </w:rPr>
        <w:t>关于变更保险合同时的通知义务的约定：</w:t>
      </w:r>
      <w:r>
        <w:rPr>
          <w:rFonts w:ascii="宋体" w:hAnsi="宋体" w:cs="宋体" w:hint="eastAsia"/>
          <w:szCs w:val="21"/>
          <w:u w:val="single"/>
        </w:rPr>
        <w:t>执行通用条款</w:t>
      </w:r>
    </w:p>
    <w:p w:rsidR="00764A99" w:rsidRDefault="00987050">
      <w:pPr>
        <w:spacing w:line="360" w:lineRule="auto"/>
        <w:ind w:firstLineChars="200" w:firstLine="562"/>
        <w:contextualSpacing/>
        <w:outlineLvl w:val="1"/>
        <w:rPr>
          <w:rFonts w:ascii="宋体" w:hAnsi="宋体" w:cs="宋体"/>
          <w:b/>
          <w:sz w:val="28"/>
          <w:szCs w:val="28"/>
        </w:rPr>
      </w:pPr>
      <w:r>
        <w:rPr>
          <w:rFonts w:ascii="宋体" w:hAnsi="宋体" w:cs="宋体" w:hint="eastAsia"/>
          <w:b/>
          <w:sz w:val="28"/>
          <w:szCs w:val="28"/>
        </w:rPr>
        <w:br w:type="page"/>
      </w:r>
      <w:r>
        <w:rPr>
          <w:rFonts w:ascii="宋体" w:hAnsi="宋体" w:cs="宋体" w:hint="eastAsia"/>
          <w:b/>
          <w:sz w:val="28"/>
          <w:szCs w:val="28"/>
        </w:rPr>
        <w:lastRenderedPageBreak/>
        <w:t>附件1</w:t>
      </w:r>
    </w:p>
    <w:p w:rsidR="00764A99" w:rsidRDefault="00987050">
      <w:pPr>
        <w:spacing w:line="440" w:lineRule="exact"/>
        <w:contextualSpacing/>
        <w:jc w:val="center"/>
        <w:rPr>
          <w:rFonts w:ascii="宋体" w:hAnsi="宋体" w:cs="宋体"/>
          <w:b/>
          <w:bCs/>
          <w:sz w:val="32"/>
          <w:szCs w:val="32"/>
        </w:rPr>
      </w:pPr>
      <w:r>
        <w:rPr>
          <w:rFonts w:ascii="宋体" w:hAnsi="宋体" w:cs="宋体" w:hint="eastAsia"/>
          <w:b/>
          <w:bCs/>
          <w:sz w:val="32"/>
          <w:szCs w:val="32"/>
        </w:rPr>
        <w:t>建设工程施工场地管理规定</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为了保证建设工程质量、进度达到预定目标,确保在施工中不出现质量、安全责任事故,同时能给各施工单位创造良好的文明施工环境、合作条件,经研究特制订本工程施工场地管理规定。</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一、施工场地管理要求:</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1、所有进场的施工单位必须建立健全项目管理机构,项目部全体人员一览表应公布上墙。</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2、</w:t>
      </w:r>
      <w:proofErr w:type="gramStart"/>
      <w:r>
        <w:rPr>
          <w:rFonts w:ascii="宋体" w:hAnsi="宋体" w:cs="宋体" w:hint="eastAsia"/>
          <w:szCs w:val="21"/>
        </w:rPr>
        <w:t>各项目部应</w:t>
      </w:r>
      <w:proofErr w:type="gramEnd"/>
      <w:r>
        <w:rPr>
          <w:rFonts w:ascii="宋体" w:hAnsi="宋体" w:cs="宋体" w:hint="eastAsia"/>
          <w:szCs w:val="21"/>
        </w:rPr>
        <w:t>根据国家和省、市有关法律、法规、标准、规范,按照项目部的工作要求建立如下规章制度。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(1)安全生产责任制度、安全教育制度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(2)质量、进度目标管理制度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(3)文明施工及场地清洁卫生管理制度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(4)施工用电管理制度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(5)“三宝”、“四口”“五临边”防护制度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(6)成品保护制度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(7)动火管理制度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(8)其它规章制度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3、</w:t>
      </w:r>
      <w:proofErr w:type="gramStart"/>
      <w:r>
        <w:rPr>
          <w:rFonts w:ascii="宋体" w:hAnsi="宋体" w:cs="宋体" w:hint="eastAsia"/>
          <w:szCs w:val="21"/>
        </w:rPr>
        <w:t>各项目部应</w:t>
      </w:r>
      <w:proofErr w:type="gramEnd"/>
      <w:r>
        <w:rPr>
          <w:rFonts w:ascii="宋体" w:hAnsi="宋体" w:cs="宋体" w:hint="eastAsia"/>
          <w:szCs w:val="21"/>
        </w:rPr>
        <w:t>认真执行如下规定。</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(1)各施工单位的项目经理必须坚守工作岗位,遇有特殊情况需要离开施工现场必须向承包人、监理请假,经同意后才能离开。</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(2)</w:t>
      </w:r>
      <w:proofErr w:type="gramStart"/>
      <w:r>
        <w:rPr>
          <w:rFonts w:ascii="宋体" w:hAnsi="宋体" w:cs="宋体" w:hint="eastAsia"/>
          <w:szCs w:val="21"/>
        </w:rPr>
        <w:t>各项目部的</w:t>
      </w:r>
      <w:proofErr w:type="gramEnd"/>
      <w:r>
        <w:rPr>
          <w:rFonts w:ascii="宋体" w:hAnsi="宋体" w:cs="宋体" w:hint="eastAsia"/>
          <w:szCs w:val="21"/>
        </w:rPr>
        <w:t>质量和安全管理人员应认真履行工作职责,上述人员如有变动必须报发包人、监理同意。</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(3)</w:t>
      </w:r>
      <w:proofErr w:type="gramStart"/>
      <w:r>
        <w:rPr>
          <w:rFonts w:ascii="宋体" w:hAnsi="宋体" w:cs="宋体" w:hint="eastAsia"/>
          <w:szCs w:val="21"/>
        </w:rPr>
        <w:t>各项目部在</w:t>
      </w:r>
      <w:proofErr w:type="gramEnd"/>
      <w:r>
        <w:rPr>
          <w:rFonts w:ascii="宋体" w:hAnsi="宋体" w:cs="宋体" w:hint="eastAsia"/>
          <w:szCs w:val="21"/>
        </w:rPr>
        <w:t>施工前应认真编制施工方案,并上报监理、发包人审核,经审核同意后严格按方案实施,对重点部位应按要求编制专项施工方案。</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(4)隐蔽工程应先进行自检,自检合格后报监理及发包人进行隐蔽部位验收隐蔽工程在封闭前要求各施工单位执行会签制度。未经验收、会签不得擅自封闭。</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(5)所有进场施工材料必须经监理、发包人验收合格后才能使用,材料如需复试,必须</w:t>
      </w:r>
      <w:proofErr w:type="gramStart"/>
      <w:r>
        <w:rPr>
          <w:rFonts w:ascii="宋体" w:hAnsi="宋体" w:cs="宋体" w:hint="eastAsia"/>
          <w:szCs w:val="21"/>
        </w:rPr>
        <w:t>待试验</w:t>
      </w:r>
      <w:proofErr w:type="gramEnd"/>
      <w:r>
        <w:rPr>
          <w:rFonts w:ascii="宋体" w:hAnsi="宋体" w:cs="宋体" w:hint="eastAsia"/>
          <w:szCs w:val="21"/>
        </w:rPr>
        <w:t>合格后方可使用。同时不合格的进场材料要求立即退场,若已使用必须拆除。工程材料需及时提供样品,征得业主、监理确认同意后,按样品进行验收。</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(6)加强现场安全保卫工作,所有施工单位进场人员必须佩带胸牌上岗,进入施工现场必须配戴安全帽。</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(7)未施工的材料应要善保管,已施工完毕的成品必须加强保护(附件:成品地面、门窗成品保护要求),</w:t>
      </w:r>
      <w:r>
        <w:rPr>
          <w:rFonts w:ascii="宋体" w:hAnsi="宋体" w:cs="宋体" w:hint="eastAsia"/>
          <w:szCs w:val="21"/>
        </w:rPr>
        <w:lastRenderedPageBreak/>
        <w:t>同时要求做好防火、防盗和用电安全管理等工作。</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(8)保持施工现场环境卫生整洁。建筑垃圾、生活垃圾及时清理,按指定地点堆放。</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(9)施工单位必须按照图纸施工,施工中如需调整与变更应及时办理变更手续,并严格执行。</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(10)对监理、业主发现的工程施工质量、安全问题,各施工单位应按发包人、监理意见积极整改到位。</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(11)各施工单位应树立全局观念,主动积极做好协调、配合工作,不得故意刁难,相互扯皮。</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(12)各施工单位必须对照施工合同,严格履行合同承诺。</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二、施工管理处罚规定:</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凡出现下列情况者给予处罚如下:</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1、文明施工方面:</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(1)各单位人员进入现场施工必须佩戴工作卡,发现无</w:t>
      </w:r>
      <w:proofErr w:type="gramStart"/>
      <w:r>
        <w:rPr>
          <w:rFonts w:ascii="宋体" w:hAnsi="宋体" w:cs="宋体" w:hint="eastAsia"/>
          <w:szCs w:val="21"/>
        </w:rPr>
        <w:t>卡人员</w:t>
      </w:r>
      <w:proofErr w:type="gramEnd"/>
      <w:r>
        <w:rPr>
          <w:rFonts w:ascii="宋体" w:hAnsi="宋体" w:cs="宋体" w:hint="eastAsia"/>
          <w:szCs w:val="21"/>
        </w:rPr>
        <w:t>每人次处罚50元。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(2)施工作业人员不准穿拖鞋、高跟鞋、赤膊,发现一人次处罚50元。严禁酒后进入施工区作业,发现一人次罚款50元。严禁家眷、小孩进入施工区,每发现一人次处罚50元。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(3)仓库易燃、易爆品及其它物品必须分开堆放,严禁混放,发现一处罚款200元。现场灭火器材、消防通道焊接接火斗等消防设施未设置到位,发现一处罚款20O元。仓库严禁烟火,施工现场严禁吸烟,每发现一次处罚50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(4)在建建筑物内除仓库保管员及保卫人员外,其余人员严禁入住,发现一次处罚200元。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(5)现场施工人员盗窃发现一次立即开除,</w:t>
      </w:r>
      <w:proofErr w:type="gramStart"/>
      <w:r>
        <w:rPr>
          <w:rFonts w:ascii="宋体" w:hAnsi="宋体" w:cs="宋体" w:hint="eastAsia"/>
          <w:szCs w:val="21"/>
        </w:rPr>
        <w:t>按造成</w:t>
      </w:r>
      <w:proofErr w:type="gramEnd"/>
      <w:r>
        <w:rPr>
          <w:rFonts w:ascii="宋体" w:hAnsi="宋体" w:cs="宋体" w:hint="eastAsia"/>
          <w:szCs w:val="21"/>
        </w:rPr>
        <w:t>直接损失的3倍进行赔偿。情节严重者送当地公安部门处理。</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(6)施工现场严禁赌博、打架斗殴,每发现一次处罚500元,情节严重者送当地公安部门处理。</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(7)夜间施工必须有足够的照明设施,楼梯通道必须设置安全照明灯。每发现一处不合格处罚200元。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(8)发现施工现场环境脏、乱、差每次处罚200元。监理通知后仍不积极整改,汇报业主派人清理,费用从相关施工单位工程款中扣除。</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(9)建筑物内各标段应设置临时厕所，严禁随地大小便,每发现一次处罚50元。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(10)自行车、电动车、摩托车按指定地点停放,不得进入建筑物施工现场内，每发现一辆处罚50元。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2、现场管理方面:</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(I)各施工单位在施工中相互扯皮不协调配合,造成返工或浪费所产生的费用由业主、监理按实进行核算,在工程款中予以扣除。</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(2)各施工单位未按业主、监理要求时间完成配合工作,造成其它施工单位工期延误,出现一次处罚1000元,为不影响总体进度,业主、监理有权另请其它单位进行施工,费用从施工单位工程款中扣除。</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(3)因施工方原因影响群众利益,造成负面</w:t>
      </w:r>
      <w:proofErr w:type="gramStart"/>
      <w:r>
        <w:rPr>
          <w:rFonts w:ascii="宋体" w:hAnsi="宋体" w:cs="宋体" w:hint="eastAsia"/>
          <w:szCs w:val="21"/>
        </w:rPr>
        <w:t>影晌</w:t>
      </w:r>
      <w:proofErr w:type="gramEnd"/>
      <w:r>
        <w:rPr>
          <w:rFonts w:ascii="宋体" w:hAnsi="宋体" w:cs="宋体" w:hint="eastAsia"/>
          <w:szCs w:val="21"/>
        </w:rPr>
        <w:t>,导致</w:t>
      </w:r>
      <w:proofErr w:type="gramStart"/>
      <w:r>
        <w:rPr>
          <w:rFonts w:ascii="宋体" w:hAnsi="宋体" w:cs="宋体" w:hint="eastAsia"/>
          <w:szCs w:val="21"/>
        </w:rPr>
        <w:t>群众堵工上访</w:t>
      </w:r>
      <w:proofErr w:type="gramEnd"/>
      <w:r>
        <w:rPr>
          <w:rFonts w:ascii="宋体" w:hAnsi="宋体" w:cs="宋体" w:hint="eastAsia"/>
          <w:szCs w:val="21"/>
        </w:rPr>
        <w:t>或新闻媒体曝光的,每发生一次罚款</w:t>
      </w:r>
      <w:r>
        <w:rPr>
          <w:rFonts w:ascii="宋体" w:hAnsi="宋体" w:cs="宋体" w:hint="eastAsia"/>
          <w:szCs w:val="21"/>
        </w:rPr>
        <w:lastRenderedPageBreak/>
        <w:t>10000元。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(4)发现管理人员值班</w:t>
      </w:r>
      <w:proofErr w:type="gramStart"/>
      <w:r>
        <w:rPr>
          <w:rFonts w:ascii="宋体" w:hAnsi="宋体" w:cs="宋体" w:hint="eastAsia"/>
          <w:szCs w:val="21"/>
        </w:rPr>
        <w:t>不</w:t>
      </w:r>
      <w:proofErr w:type="gramEnd"/>
      <w:r>
        <w:rPr>
          <w:rFonts w:ascii="宋体" w:hAnsi="宋体" w:cs="宋体" w:hint="eastAsia"/>
          <w:szCs w:val="21"/>
        </w:rPr>
        <w:t>在岗,每人次处罚100元。现场有人施工作业时专职安全员</w:t>
      </w:r>
      <w:proofErr w:type="gramStart"/>
      <w:r>
        <w:rPr>
          <w:rFonts w:ascii="宋体" w:hAnsi="宋体" w:cs="宋体" w:hint="eastAsia"/>
          <w:szCs w:val="21"/>
        </w:rPr>
        <w:t>不</w:t>
      </w:r>
      <w:proofErr w:type="gramEnd"/>
      <w:r>
        <w:rPr>
          <w:rFonts w:ascii="宋体" w:hAnsi="宋体" w:cs="宋体" w:hint="eastAsia"/>
          <w:szCs w:val="21"/>
        </w:rPr>
        <w:t>在岗,每发现一次处罚100元。工序质量验收时,专职质检员</w:t>
      </w:r>
      <w:proofErr w:type="gramStart"/>
      <w:r>
        <w:rPr>
          <w:rFonts w:ascii="宋体" w:hAnsi="宋体" w:cs="宋体" w:hint="eastAsia"/>
          <w:szCs w:val="21"/>
        </w:rPr>
        <w:t>不</w:t>
      </w:r>
      <w:proofErr w:type="gramEnd"/>
      <w:r>
        <w:rPr>
          <w:rFonts w:ascii="宋体" w:hAnsi="宋体" w:cs="宋体" w:hint="eastAsia"/>
          <w:szCs w:val="21"/>
        </w:rPr>
        <w:t>在岗,每发现一次处罚100元。特殊工种无上岗证违规操作者,每人次处罚100元。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(5)现场项目经理、主要负责人必须每天在现场6小时以上,召开工程例会有关人员无故缺席的,有特殊情况需提前请假。违反规定,每人次每天处罚1000元。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(6)施工单位需对进场材料及时报验,未经业主、监理单位验收合格擅自使用,处罚责任单位1000元。工程材料便用劣质、冒牌材料,发现一次除按合同有关条款处罚外,</w:t>
      </w:r>
      <w:proofErr w:type="gramStart"/>
      <w:r>
        <w:rPr>
          <w:rFonts w:ascii="宋体" w:hAnsi="宋体" w:cs="宋体" w:hint="eastAsia"/>
          <w:szCs w:val="21"/>
        </w:rPr>
        <w:t>再处罚</w:t>
      </w:r>
      <w:proofErr w:type="gramEnd"/>
      <w:r>
        <w:rPr>
          <w:rFonts w:ascii="宋体" w:hAnsi="宋体" w:cs="宋体" w:hint="eastAsia"/>
          <w:szCs w:val="21"/>
        </w:rPr>
        <w:t>责任单位3000元。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(7)施工方如果发现现场实物与图纸内容不符,需及时上报监理、业主,严禁盲目施工,发现一次处罚责任单位2000元。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(8)各单位做好现场成品保护工作,保护好自己和他人的工程成品,一经查实损害他人成品,按实价赔偿。若发现恶意破坏他人成品现象,发现一次</w:t>
      </w:r>
      <w:proofErr w:type="gramStart"/>
      <w:r>
        <w:rPr>
          <w:rFonts w:ascii="宋体" w:hAnsi="宋体" w:cs="宋体" w:hint="eastAsia"/>
          <w:szCs w:val="21"/>
        </w:rPr>
        <w:t>按造成</w:t>
      </w:r>
      <w:proofErr w:type="gramEnd"/>
      <w:r>
        <w:rPr>
          <w:rFonts w:ascii="宋体" w:hAnsi="宋体" w:cs="宋体" w:hint="eastAsia"/>
          <w:szCs w:val="21"/>
        </w:rPr>
        <w:t>直接损失的3倍进行赔偿。</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(9)现场材料堆放严禁超过设计荷载值,发现一次处罚责任单位1000元。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(10)</w:t>
      </w:r>
      <w:proofErr w:type="gramStart"/>
      <w:r>
        <w:rPr>
          <w:rFonts w:ascii="宋体" w:hAnsi="宋体" w:cs="宋体" w:hint="eastAsia"/>
          <w:szCs w:val="21"/>
        </w:rPr>
        <w:t>若工</w:t>
      </w:r>
      <w:proofErr w:type="gramEnd"/>
      <w:r>
        <w:rPr>
          <w:rFonts w:ascii="宋体" w:hAnsi="宋体" w:cs="宋体" w:hint="eastAsia"/>
          <w:szCs w:val="21"/>
        </w:rPr>
        <w:t>程被质量监督部门、安全监督部门或其它建筑主管部门通报批评,出现一次处罚责任单位5000元。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(11)各施工单位应积极主动配合各类检查、观摩活动,由于现场工作未做到位导致不良后果,视情节严重情况,出现一次处罚责任单位200―500元。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(12)不服从业主、监理人员管理,出现漫骂、侮辱、殴打现场业主、监理人员,发现一次处罚1000元,责任人员限期退场。</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(13)上道工序未经业主、监理验收合格,擅自进入下道工序施工,隐蔽工程未经业主、监理检查</w:t>
      </w:r>
      <w:proofErr w:type="gramStart"/>
      <w:r>
        <w:rPr>
          <w:rFonts w:ascii="宋体" w:hAnsi="宋体" w:cs="宋体" w:hint="eastAsia"/>
          <w:szCs w:val="21"/>
        </w:rPr>
        <w:t>合格擅白隐蔽</w:t>
      </w:r>
      <w:proofErr w:type="gramEnd"/>
      <w:r>
        <w:rPr>
          <w:rFonts w:ascii="宋体" w:hAnsi="宋体" w:cs="宋体" w:hint="eastAsia"/>
          <w:szCs w:val="21"/>
        </w:rPr>
        <w:t>,进行剥露检验,质量不符合要求,返工费用由施工单位承担,出现一次处罚1000元。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(14)监理、业主如发现的工程施工质量、安全问题,第一次以书面形式告知并限期整改,在期限内未能及时整改到位,发现一次处罚200元,第二次</w:t>
      </w:r>
      <w:proofErr w:type="gramStart"/>
      <w:r>
        <w:rPr>
          <w:rFonts w:ascii="宋体" w:hAnsi="宋体" w:cs="宋体" w:hint="eastAsia"/>
          <w:szCs w:val="21"/>
        </w:rPr>
        <w:t>告知仍</w:t>
      </w:r>
      <w:proofErr w:type="gramEnd"/>
      <w:r>
        <w:rPr>
          <w:rFonts w:ascii="宋体" w:hAnsi="宋体" w:cs="宋体" w:hint="eastAsia"/>
          <w:szCs w:val="21"/>
        </w:rPr>
        <w:t>不积极整改,发现一次处罚500元。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(15)各施工单位在施工时,未经业主、监理同意,不得擅自停水、停电、开挖道路、阻碍交通等影响其它单位施工行为。如出现上述问题,每发现一次罚款1000元,另再追究造成的停工间接损失。</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3、安全检查方面:</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(1)在危险部位未设置明显的安全警示标志及防范措施,发现一处罚款50元。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(2)对危险性较大的部位,施工前未编制专项施工方案或方案未经施工单位技术负责人及总监审批擅自施工,每发现一次处罚500元。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(3)分部分项工程施工前未对施工班组、作业人员进行安全技术交底,发现一次处罚200元。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lastRenderedPageBreak/>
        <w:t>(4)施工负责人对工地现场安全未执行定期检查制度或检查无记录,发现一次处罚200元。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(5)无安全教育制度，新进场人员未进行三级安全教育，发现一次处罚100元。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(6)发现违章操作、野蛮施工或强令冒险作业,每发现一次处罚500元。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(7)严禁高空向下抛物、倾倒垃圾,每发现一次处罚200—500元，若造成人员伤害及财产损失,由当事人承担相关责任。</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(8)“三宝”使用不当，口</w:t>
      </w:r>
      <w:proofErr w:type="gramStart"/>
      <w:r>
        <w:rPr>
          <w:rFonts w:ascii="宋体" w:hAnsi="宋体" w:cs="宋体" w:hint="eastAsia"/>
          <w:szCs w:val="21"/>
        </w:rPr>
        <w:t>”</w:t>
      </w:r>
      <w:proofErr w:type="gramEnd"/>
      <w:r>
        <w:rPr>
          <w:rFonts w:ascii="宋体" w:hAnsi="宋体" w:cs="宋体" w:hint="eastAsia"/>
          <w:szCs w:val="21"/>
        </w:rPr>
        <w:t>“五临边”防护不到位，每发现一次处罚100元(其中不戴安全帽,发现一人次处罚50元)。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(9)如发现违反用电安全情况时每次处罚100元。由于安全用电措施不落实、用电不规范导致不良后果,除按相关规定追究责任外,视情节轻重罚款200—2000元。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(10)脚手架搭设必须进行设计计算，编制搭拆方案，满足规范要求。严禁施工荷载超过规定要求。每发现一处不合格处罚500元。</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(11)电梯应指定专人进行操作,严禁</w:t>
      </w:r>
      <w:proofErr w:type="gramStart"/>
      <w:r>
        <w:rPr>
          <w:rFonts w:ascii="宋体" w:hAnsi="宋体" w:cs="宋体" w:hint="eastAsia"/>
          <w:szCs w:val="21"/>
        </w:rPr>
        <w:t>电梯超</w:t>
      </w:r>
      <w:proofErr w:type="gramEnd"/>
      <w:r>
        <w:rPr>
          <w:rFonts w:ascii="宋体" w:hAnsi="宋体" w:cs="宋体" w:hint="eastAsia"/>
          <w:szCs w:val="21"/>
        </w:rPr>
        <w:t>荷载运行,按规定做好交接班。违反电梯使用规定,每发现一处不合格处罚200—500元。谁损坏谁赔偿。</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(12)由于焊接火花、明火、吸烟、电火花等造成施工现场失火事件，除追究当事人责任外,再视情节轻重罚款500—2000元，并</w:t>
      </w:r>
      <w:proofErr w:type="gramStart"/>
      <w:r>
        <w:rPr>
          <w:rFonts w:ascii="宋体" w:hAnsi="宋体" w:cs="宋体" w:hint="eastAsia"/>
          <w:szCs w:val="21"/>
        </w:rPr>
        <w:t>按造成</w:t>
      </w:r>
      <w:proofErr w:type="gramEnd"/>
      <w:r>
        <w:rPr>
          <w:rFonts w:ascii="宋体" w:hAnsi="宋体" w:cs="宋体" w:hint="eastAsia"/>
          <w:szCs w:val="21"/>
        </w:rPr>
        <w:t>直接损失进行赔偿。</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(13)因违反其它安全规定造成不良后果，由违反单位及责任者承担全部责任。</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由业主、监理在日常工作中进行监督检查，同时业主、监理不定期组织施工单位检查，一经发现上述情况由业主、监理按规定进行处罚,所有罚款在施工单位履约保证金或工程款中扣除。(本规定自公布之日起执行)</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附件：</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成品地面、门窗成品保护要求：</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要求地面开槽、凿洞须经业主、监理同意方可施工。</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成品地面必须有覆盖物保护措施。</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在成品地面上不允许进行切割、焊接、绞丝等施工作业。</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铁梯、脚手架等必须包护脚。</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地面防止被油污浸入污染。</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地面、门窗不准硬物、重物撞击及利物损伤，造成损坏或变形。</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窗框上不允许搁置重物。</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幕墙及窗框防止被污染，必须有保护措施。</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玻璃及易碎品防止损坏。</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lastRenderedPageBreak/>
        <w:t>防止玻璃被火花烧伤。</w:t>
      </w:r>
    </w:p>
    <w:p w:rsidR="00764A99" w:rsidRDefault="00987050">
      <w:pPr>
        <w:spacing w:line="360" w:lineRule="auto"/>
        <w:ind w:firstLineChars="200" w:firstLine="420"/>
        <w:contextualSpacing/>
        <w:rPr>
          <w:rFonts w:ascii="宋体" w:hAnsi="宋体" w:cs="宋体"/>
          <w:sz w:val="24"/>
        </w:rPr>
      </w:pPr>
      <w:r>
        <w:rPr>
          <w:rFonts w:ascii="宋体" w:hAnsi="宋体" w:cs="宋体" w:hint="eastAsia"/>
          <w:szCs w:val="21"/>
        </w:rPr>
        <w:t>地面、门窗成品保护不到位，执行《施工场地管理规定》2、（8）条。</w:t>
      </w:r>
    </w:p>
    <w:p w:rsidR="00764A99" w:rsidRDefault="00764A99">
      <w:pPr>
        <w:spacing w:line="360" w:lineRule="auto"/>
        <w:ind w:firstLineChars="200" w:firstLine="482"/>
        <w:contextualSpacing/>
        <w:jc w:val="center"/>
        <w:rPr>
          <w:rFonts w:ascii="宋体" w:hAnsi="宋体" w:cs="宋体"/>
          <w:b/>
          <w:sz w:val="24"/>
        </w:rPr>
      </w:pPr>
    </w:p>
    <w:p w:rsidR="00764A99" w:rsidRDefault="00987050">
      <w:pPr>
        <w:spacing w:line="360" w:lineRule="auto"/>
        <w:ind w:firstLineChars="200" w:firstLine="482"/>
        <w:contextualSpacing/>
        <w:outlineLvl w:val="1"/>
        <w:rPr>
          <w:rFonts w:ascii="宋体" w:hAnsi="宋体" w:cs="宋体"/>
          <w:b/>
          <w:sz w:val="28"/>
          <w:szCs w:val="28"/>
        </w:rPr>
      </w:pPr>
      <w:r>
        <w:rPr>
          <w:rFonts w:ascii="宋体" w:hAnsi="宋体" w:cs="宋体" w:hint="eastAsia"/>
          <w:b/>
          <w:sz w:val="24"/>
        </w:rPr>
        <w:br w:type="page"/>
      </w:r>
      <w:r>
        <w:rPr>
          <w:rFonts w:ascii="宋体" w:hAnsi="宋体" w:cs="宋体" w:hint="eastAsia"/>
          <w:b/>
          <w:sz w:val="28"/>
          <w:szCs w:val="28"/>
        </w:rPr>
        <w:lastRenderedPageBreak/>
        <w:t>附件2</w:t>
      </w:r>
    </w:p>
    <w:p w:rsidR="00764A99" w:rsidRDefault="00987050">
      <w:pPr>
        <w:spacing w:line="440" w:lineRule="exact"/>
        <w:contextualSpacing/>
        <w:jc w:val="center"/>
        <w:rPr>
          <w:rFonts w:ascii="宋体" w:hAnsi="宋体" w:cs="宋体"/>
          <w:b/>
          <w:bCs/>
          <w:sz w:val="32"/>
          <w:szCs w:val="32"/>
        </w:rPr>
      </w:pPr>
      <w:r>
        <w:rPr>
          <w:rFonts w:ascii="宋体" w:hAnsi="宋体" w:cs="宋体" w:hint="eastAsia"/>
          <w:b/>
          <w:bCs/>
          <w:sz w:val="32"/>
          <w:szCs w:val="32"/>
        </w:rPr>
        <w:t>建设工程安全文明施工管理办法</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第一章总则</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第一条为了切实加强医院基本建设安全文明施工管理,根据建设部有关安全文明施工的规定,结合我院实际,制定本管理办法。</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第二条凡在院区范围内从事有基建办负责管理的基本建设、改扩建及维修工程的施工单位,必须遵守本办法。</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第三条施工单位、监理单位是安全文明施工的责任主体,对其施工、监理范围内工程的安全文明施工负责。基建办有关管理人员负协助管理责任。</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第二章施工现场安全文明管理</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第五条施工场地四周围墙设置高度应不低于1.8米,在主要路段工地施工的围墙设置应不低于2.5米。</w:t>
      </w:r>
      <w:proofErr w:type="gramStart"/>
      <w:r>
        <w:rPr>
          <w:rFonts w:ascii="宋体" w:hAnsi="宋体" w:cs="宋体" w:hint="eastAsia"/>
          <w:szCs w:val="21"/>
        </w:rPr>
        <w:t>围墙须沿工地</w:t>
      </w:r>
      <w:proofErr w:type="gramEnd"/>
      <w:r>
        <w:rPr>
          <w:rFonts w:ascii="宋体" w:hAnsi="宋体" w:cs="宋体" w:hint="eastAsia"/>
          <w:szCs w:val="21"/>
        </w:rPr>
        <w:t>四周连续设置,并建有门楼和值班室。围墙及门楼材料要坚固,做到稳定、整洁、美观。</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第六条施工门楼前必须设置企业标志,新建或改扩建项目平面布置图、效果图,以及工程概况、组织管理网络、文明施工管理、安全生产牌。十项安全技术措施，消防须知牌等各种现场管理制度。</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第七条施工现场必须配备责任心强的值班人员,实行封闭式管理。施工作业人员和工作人员进出施工现场必须佩戴工作卡,非现场工作人员未经批准不得擅自进入施工现场。</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第八条现场施工人员及其工作人员必须佩戴安全帽。同时现场应配备一定数量的安全帽,以便供外来参观和检查人员使用。</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第九条主要出入口和通道口应设置有顶盖的安全防护,临近道路和其它建筑物的外墙立面或有其它要求的外墙立面应采取封闭施工。</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第十条现场施工必须严格遵守国家有关安全文明施工的规定和规范要求，严禁违规操作。</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第十一条加强现场成品保护和周边环境保护。施工单位是施工现场成品的安全责任主体,要派专人看守,基建办应予以协助。施工单位的施工人员在施工过程中不得破坏和损坏周边环境。包括道路和树木。</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第十二条施工现场道路和材料堆放场地必须硬化,排水通畅,保证施工现场无积水。</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第十三条施工材料、机具及设备应按平面布置图合理摆放在施工现场内,不得混合堆放,且标识正确、清楚。易燃易爆及危险品要严格按规定分类入库管理。无论是施工材料还是施工用机具与设备,均不得随意</w:t>
      </w:r>
      <w:r>
        <w:rPr>
          <w:rFonts w:ascii="宋体" w:hAnsi="宋体" w:cs="宋体" w:hint="eastAsia"/>
          <w:szCs w:val="21"/>
        </w:rPr>
        <w:lastRenderedPageBreak/>
        <w:t>摆放在场外。</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第十四条对于单体建筑工程的施工现场,其道路必须畅通无阻,现场出入口</w:t>
      </w:r>
      <w:proofErr w:type="gramStart"/>
      <w:r>
        <w:rPr>
          <w:rFonts w:ascii="宋体" w:hAnsi="宋体" w:cs="宋体" w:hint="eastAsia"/>
          <w:szCs w:val="21"/>
        </w:rPr>
        <w:t>处道路</w:t>
      </w:r>
      <w:proofErr w:type="gramEnd"/>
      <w:r>
        <w:rPr>
          <w:rFonts w:ascii="宋体" w:hAnsi="宋体" w:cs="宋体" w:hint="eastAsia"/>
          <w:szCs w:val="21"/>
        </w:rPr>
        <w:t>必须设置车辆冲洗槽、沉淀池,配备冲洗设备。出入车辆必须冲洗干净,保证车辆不带泥土上路。对于难以保证车辆不带泥土上路的工程,施工单位在施工过程中要派专人及时清扫路面,保持路面整洁、干净。</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第十五条施工现场的建筑废料和垃圾要及时清理外运,做到</w:t>
      </w:r>
      <w:proofErr w:type="gramStart"/>
      <w:r>
        <w:rPr>
          <w:rFonts w:ascii="宋体" w:hAnsi="宋体" w:cs="宋体" w:hint="eastAsia"/>
          <w:szCs w:val="21"/>
        </w:rPr>
        <w:t>工完料尽场清</w:t>
      </w:r>
      <w:proofErr w:type="gramEnd"/>
      <w:r>
        <w:rPr>
          <w:rFonts w:ascii="宋体" w:hAnsi="宋体" w:cs="宋体" w:hint="eastAsia"/>
          <w:szCs w:val="21"/>
        </w:rPr>
        <w:t>。严格按要求运至基建办指定地点。严禁未经批准随处乱倒建筑废料和垃圾。</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第十六条生活区必须与施工作业区分开。正在施工的工程不得用作施工单位职工宿舍、项目部办公室。生活临时用房要按基建办指定地点新建,工程完工后应将其场地清理干净。</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第十八条施工现场应制定防火制度,落实防火责任人。施工单位要认真贯彻“以防为主,防消结合”的方针。现场要配足必备的灭火器材,提供充足的消防水源,并建有临时休息室,严禁作业人员乱扔烟头。</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第十九条施工现场应</w:t>
      </w:r>
      <w:proofErr w:type="gramStart"/>
      <w:r>
        <w:rPr>
          <w:rFonts w:ascii="宋体" w:hAnsi="宋体" w:cs="宋体" w:hint="eastAsia"/>
          <w:szCs w:val="21"/>
        </w:rPr>
        <w:t>设置自冲式</w:t>
      </w:r>
      <w:proofErr w:type="gramEnd"/>
      <w:r>
        <w:rPr>
          <w:rFonts w:ascii="宋体" w:hAnsi="宋体" w:cs="宋体" w:hint="eastAsia"/>
          <w:szCs w:val="21"/>
        </w:rPr>
        <w:t>男、女厕所,严禁作业人员随地大小便。</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第三章安全文明综合治理</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第二十条施工单位的所有人员必须遵守国家的法律法规。各施工单位应定期对其职工加强安全文明教育和遵纪守法教育。</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第二十一条施工单位应建立安全文明管理制度,采取切实可行的安全保卫和文明管理措施,落实责任人,坚决杜绝不安全和不文明行为的发生,严禁打架斗殴、赌博、行窃等违法违纪行为。</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第二十二条加强施工人员生活区管理。生活区的食堂、厕所与垃圾箱应保持一定的距离。生活区与现场作业区相邻时,场内</w:t>
      </w:r>
      <w:proofErr w:type="gramStart"/>
      <w:r>
        <w:rPr>
          <w:rFonts w:ascii="宋体" w:hAnsi="宋体" w:cs="宋体" w:hint="eastAsia"/>
          <w:szCs w:val="21"/>
        </w:rPr>
        <w:t>须设置带</w:t>
      </w:r>
      <w:proofErr w:type="gramEnd"/>
      <w:r>
        <w:rPr>
          <w:rFonts w:ascii="宋体" w:hAnsi="宋体" w:cs="宋体" w:hint="eastAsia"/>
          <w:szCs w:val="21"/>
        </w:rPr>
        <w:t>盖的垃圾桶。生活垃圾与建筑垃圾应分开堆放和处置。</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第二十三条加强施工人员宿舍内用电管理，宿舍内严禁使用大功率电器。</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第二十四条施工单位所有车辆不得在院区内高速行驶和鸣号,所有建筑材料运输车辆不得在院区路道路上行驶,因施工需要,须经基建办领导批准。</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第四章处罚措施</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第二十五条监理单位和基建办指派现场的管理人员要加强施工现场安全文明施工的管理和监督,对施工单位违反本办法的规定和不安全、不文明的行为应提出处理处罚建议,经基建办主管领导批准执行。</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第二十六条对于任何处理处罚决定,基建办应出</w:t>
      </w:r>
      <w:proofErr w:type="gramStart"/>
      <w:r>
        <w:rPr>
          <w:rFonts w:ascii="宋体" w:hAnsi="宋体" w:cs="宋体" w:hint="eastAsia"/>
          <w:szCs w:val="21"/>
        </w:rPr>
        <w:t>据处理</w:t>
      </w:r>
      <w:proofErr w:type="gramEnd"/>
      <w:r>
        <w:rPr>
          <w:rFonts w:ascii="宋体" w:hAnsi="宋体" w:cs="宋体" w:hint="eastAsia"/>
          <w:szCs w:val="21"/>
        </w:rPr>
        <w:t>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lastRenderedPageBreak/>
        <w:t>第二十七条有下列行为之一者,应给予告诫整改、责令停工整顿、罚款等处理处罚。情节严重者送交司法机关,追究刑事责任。</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w:t>
      </w:r>
      <w:proofErr w:type="gramStart"/>
      <w:r>
        <w:rPr>
          <w:rFonts w:ascii="宋体" w:hAnsi="宋体" w:cs="宋体" w:hint="eastAsia"/>
          <w:szCs w:val="21"/>
        </w:rPr>
        <w:t>一</w:t>
      </w:r>
      <w:proofErr w:type="gramEnd"/>
      <w:r>
        <w:rPr>
          <w:rFonts w:ascii="宋体" w:hAnsi="宋体" w:cs="宋体" w:hint="eastAsia"/>
          <w:szCs w:val="21"/>
        </w:rPr>
        <w:t>)施工现场围墙及安全保护设施不符合本管理办法规定的规范要求,进行告诫整改或责令停工整顿,必要时应进行经济处罚。</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(二)现场施工人员违反施工管理规定和施工操作规范,在告诫整改不听的情况下,处以100—500元的罚款。</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(三)施工人员在施工过程中破坏或损坏周边环境、应保护成品,除赔偿损失外,处以200—600元的罚款。</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(四)施工车辆未经清洗上路行驶,污染路面而未及时清扫干净,除接受城管部门处罚外，来院再处以1000—5000元的罚款。</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(五)施工单位对职工管理不严,出现打架斗殴、盗窃、赌博等违纪违法行为,轻则告诫整改和进行经济处罚,发现一起可处以500—1000元的罚款。重则移交司法机关追究刑事责任。</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(六)未经批准,其建筑材料运输车辆和施工车辆</w:t>
      </w:r>
      <w:proofErr w:type="gramStart"/>
      <w:r>
        <w:rPr>
          <w:rFonts w:ascii="宋体" w:hAnsi="宋体" w:cs="宋体" w:hint="eastAsia"/>
          <w:szCs w:val="21"/>
        </w:rPr>
        <w:t>擅自进</w:t>
      </w:r>
      <w:proofErr w:type="gramEnd"/>
      <w:r>
        <w:rPr>
          <w:rFonts w:ascii="宋体" w:hAnsi="宋体" w:cs="宋体" w:hint="eastAsia"/>
          <w:szCs w:val="21"/>
        </w:rPr>
        <w:t>入院区道路行驶,处以500—1000元的罚款。</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(七)违反本办法的其它规定,经教育不改者,可处以200—1000元的罚款。</w:t>
      </w:r>
    </w:p>
    <w:p w:rsidR="00764A99" w:rsidRDefault="00764A99">
      <w:pPr>
        <w:pStyle w:val="a6"/>
        <w:tabs>
          <w:tab w:val="left" w:pos="0"/>
          <w:tab w:val="left" w:pos="993"/>
          <w:tab w:val="left" w:pos="1134"/>
        </w:tabs>
        <w:spacing w:line="360" w:lineRule="auto"/>
        <w:ind w:leftChars="0" w:left="0" w:firstLineChars="200" w:firstLine="420"/>
        <w:jc w:val="left"/>
        <w:rPr>
          <w:rFonts w:hAnsi="宋体" w:cs="仿宋"/>
          <w:snapToGrid w:val="0"/>
          <w:szCs w:val="21"/>
        </w:rPr>
      </w:pPr>
    </w:p>
    <w:p w:rsidR="00764A99" w:rsidRDefault="00764A99">
      <w:pPr>
        <w:tabs>
          <w:tab w:val="left" w:pos="0"/>
          <w:tab w:val="left" w:pos="993"/>
          <w:tab w:val="left" w:pos="1134"/>
        </w:tabs>
        <w:spacing w:line="360" w:lineRule="auto"/>
        <w:rPr>
          <w:rFonts w:eastAsia="黑体"/>
          <w:b/>
          <w:snapToGrid w:val="0"/>
          <w:sz w:val="32"/>
        </w:rPr>
      </w:pPr>
    </w:p>
    <w:p w:rsidR="00764A99" w:rsidRDefault="00764A99">
      <w:pPr>
        <w:tabs>
          <w:tab w:val="left" w:pos="0"/>
          <w:tab w:val="left" w:pos="993"/>
          <w:tab w:val="left" w:pos="1134"/>
        </w:tabs>
        <w:spacing w:line="360" w:lineRule="auto"/>
        <w:rPr>
          <w:rFonts w:eastAsia="黑体"/>
          <w:b/>
          <w:snapToGrid w:val="0"/>
          <w:sz w:val="32"/>
        </w:rPr>
      </w:pPr>
    </w:p>
    <w:p w:rsidR="00764A99" w:rsidRDefault="00764A99">
      <w:pPr>
        <w:tabs>
          <w:tab w:val="left" w:pos="0"/>
          <w:tab w:val="left" w:pos="993"/>
          <w:tab w:val="left" w:pos="1134"/>
        </w:tabs>
        <w:spacing w:line="360" w:lineRule="auto"/>
        <w:rPr>
          <w:rFonts w:eastAsia="黑体"/>
          <w:b/>
          <w:snapToGrid w:val="0"/>
          <w:sz w:val="32"/>
        </w:rPr>
      </w:pPr>
    </w:p>
    <w:p w:rsidR="00764A99" w:rsidRDefault="00987050">
      <w:pPr>
        <w:rPr>
          <w:rFonts w:ascii="宋体" w:hAnsi="宋体" w:cs="宋体"/>
          <w:b/>
          <w:bCs/>
          <w:sz w:val="32"/>
          <w:szCs w:val="32"/>
        </w:rPr>
      </w:pPr>
      <w:r>
        <w:rPr>
          <w:rFonts w:ascii="宋体" w:hAnsi="宋体" w:cs="宋体" w:hint="eastAsia"/>
          <w:b/>
          <w:bCs/>
          <w:sz w:val="32"/>
          <w:szCs w:val="32"/>
        </w:rPr>
        <w:br w:type="page"/>
      </w:r>
    </w:p>
    <w:p w:rsidR="00764A99" w:rsidRDefault="00987050">
      <w:pPr>
        <w:tabs>
          <w:tab w:val="left" w:pos="0"/>
          <w:tab w:val="left" w:pos="993"/>
          <w:tab w:val="left" w:pos="1134"/>
        </w:tabs>
        <w:spacing w:line="360" w:lineRule="auto"/>
        <w:ind w:firstLineChars="200" w:firstLine="643"/>
        <w:jc w:val="center"/>
        <w:outlineLvl w:val="1"/>
        <w:rPr>
          <w:rFonts w:ascii="宋体" w:hAnsi="宋体" w:cs="宋体"/>
          <w:b/>
          <w:bCs/>
          <w:sz w:val="32"/>
          <w:szCs w:val="32"/>
        </w:rPr>
      </w:pPr>
      <w:r>
        <w:rPr>
          <w:rFonts w:ascii="宋体" w:hAnsi="宋体" w:cs="宋体" w:hint="eastAsia"/>
          <w:b/>
          <w:bCs/>
          <w:sz w:val="32"/>
          <w:szCs w:val="32"/>
        </w:rPr>
        <w:lastRenderedPageBreak/>
        <w:t>工程质量保修书</w:t>
      </w:r>
    </w:p>
    <w:p w:rsidR="00764A99" w:rsidRDefault="00987050">
      <w:pPr>
        <w:pStyle w:val="Blockquote"/>
        <w:adjustRightInd/>
        <w:spacing w:before="0" w:after="0" w:line="360" w:lineRule="auto"/>
        <w:ind w:left="0" w:right="0" w:firstLineChars="200" w:firstLine="420"/>
        <w:contextualSpacing/>
        <w:rPr>
          <w:rFonts w:ascii="宋体" w:hAnsi="宋体" w:cs="宋体"/>
          <w:b/>
          <w:sz w:val="21"/>
          <w:szCs w:val="21"/>
        </w:rPr>
      </w:pPr>
      <w:r>
        <w:rPr>
          <w:rFonts w:ascii="宋体" w:hAnsi="宋体" w:cs="宋体" w:hint="eastAsia"/>
          <w:sz w:val="21"/>
          <w:szCs w:val="21"/>
        </w:rPr>
        <w:t>发包人：</w:t>
      </w:r>
      <w:r>
        <w:rPr>
          <w:rFonts w:ascii="宋体" w:hAnsi="宋体" w:cs="宋体" w:hint="eastAsia"/>
          <w:b/>
          <w:sz w:val="21"/>
          <w:szCs w:val="21"/>
        </w:rPr>
        <w:t>扬州大学附属医院</w:t>
      </w:r>
    </w:p>
    <w:p w:rsidR="00764A99" w:rsidRDefault="00987050">
      <w:pPr>
        <w:pStyle w:val="Blockquote"/>
        <w:adjustRightInd/>
        <w:spacing w:before="0" w:after="0" w:line="360" w:lineRule="auto"/>
        <w:ind w:left="0" w:right="0" w:firstLineChars="200" w:firstLine="420"/>
        <w:contextualSpacing/>
        <w:rPr>
          <w:rFonts w:ascii="宋体" w:hAnsi="宋体" w:cs="宋体"/>
          <w:b/>
          <w:sz w:val="21"/>
          <w:szCs w:val="21"/>
        </w:rPr>
      </w:pPr>
      <w:r>
        <w:rPr>
          <w:rFonts w:ascii="宋体" w:hAnsi="宋体" w:cs="宋体" w:hint="eastAsia"/>
          <w:sz w:val="21"/>
          <w:szCs w:val="21"/>
        </w:rPr>
        <w:t>承包人：</w:t>
      </w:r>
      <w:r>
        <w:rPr>
          <w:rFonts w:ascii="宋体" w:hAnsi="宋体" w:cs="宋体" w:hint="eastAsia"/>
          <w:b/>
          <w:sz w:val="21"/>
          <w:szCs w:val="21"/>
        </w:rPr>
        <w:t xml:space="preserve"> </w:t>
      </w:r>
    </w:p>
    <w:p w:rsidR="00764A99" w:rsidRDefault="00987050">
      <w:pPr>
        <w:spacing w:line="360" w:lineRule="auto"/>
        <w:ind w:firstLineChars="200" w:firstLine="420"/>
        <w:contextualSpacing/>
        <w:rPr>
          <w:rFonts w:ascii="宋体" w:hAnsi="宋体" w:cs="宋体"/>
          <w:b/>
          <w:bCs/>
          <w:snapToGrid w:val="0"/>
          <w:szCs w:val="21"/>
        </w:rPr>
      </w:pPr>
      <w:r>
        <w:rPr>
          <w:rFonts w:ascii="宋体" w:hAnsi="宋体" w:cs="宋体" w:hint="eastAsia"/>
          <w:szCs w:val="21"/>
        </w:rPr>
        <w:t>发包人承包人双方根据《中华人民共和国建筑法》、《建设工程质量管理条例》和《房屋建筑工程质量保修办法》，经协商一致，对</w:t>
      </w:r>
      <w:r>
        <w:rPr>
          <w:rFonts w:ascii="宋体" w:hAnsi="宋体" w:cs="宋体" w:hint="eastAsia"/>
          <w:b/>
          <w:bCs/>
          <w:szCs w:val="21"/>
          <w:u w:val="single"/>
        </w:rPr>
        <w:t xml:space="preserve">                           </w:t>
      </w:r>
      <w:r>
        <w:rPr>
          <w:rFonts w:ascii="宋体" w:hAnsi="宋体" w:cs="宋体" w:hint="eastAsia"/>
          <w:bCs/>
          <w:snapToGrid w:val="0"/>
          <w:szCs w:val="21"/>
        </w:rPr>
        <w:t>项目</w:t>
      </w:r>
      <w:r>
        <w:rPr>
          <w:rFonts w:ascii="宋体" w:hAnsi="宋体" w:cs="宋体" w:hint="eastAsia"/>
          <w:szCs w:val="21"/>
        </w:rPr>
        <w:t>签订工程质量保修书。</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一、工程质量保修范围和内容</w:t>
      </w:r>
    </w:p>
    <w:p w:rsidR="00764A99" w:rsidRDefault="00987050">
      <w:pPr>
        <w:pStyle w:val="ad"/>
        <w:spacing w:before="0" w:beforeAutospacing="0" w:after="0" w:afterAutospacing="0" w:line="360" w:lineRule="auto"/>
        <w:ind w:firstLineChars="200" w:firstLine="420"/>
        <w:contextualSpacing/>
        <w:rPr>
          <w:rFonts w:ascii="宋体" w:hAnsi="宋体" w:cs="宋体"/>
          <w:b/>
          <w:sz w:val="21"/>
          <w:szCs w:val="21"/>
          <w:u w:val="single"/>
        </w:rPr>
      </w:pPr>
      <w:r>
        <w:rPr>
          <w:rFonts w:ascii="宋体" w:hAnsi="宋体" w:cs="宋体" w:hint="eastAsia"/>
          <w:sz w:val="21"/>
          <w:szCs w:val="21"/>
        </w:rPr>
        <w:t>1、承包人在质量保修期内，按照有关法律、法规、规章的管理规定和双方约定，承担本工程质量保修责任。质量保修范围内包括合同约定的全部承包项目。具体质量保修内容双方约定如下：</w:t>
      </w:r>
      <w:r>
        <w:rPr>
          <w:rFonts w:ascii="宋体" w:hAnsi="宋体" w:cs="宋体" w:hint="eastAsia"/>
          <w:b/>
          <w:sz w:val="21"/>
          <w:szCs w:val="21"/>
          <w:u w:val="single"/>
        </w:rPr>
        <w:t>凡属承包人加工及施工工艺、施工方法及材料质量等质量问题造成的需返工修补的情况。</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二、质量保修期</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1、质量保修期从工程实际竣工之日起开始计算。分单项竣工验收的工程，按单项工程分别计算质量保修期。双方根据《建设工程质量管理条例》及有关规定，约定本工程的质量保修期如下：</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本工程质量保修期为</w:t>
      </w:r>
      <w:r>
        <w:rPr>
          <w:rFonts w:ascii="宋体" w:hAnsi="宋体" w:cs="宋体" w:hint="eastAsia"/>
          <w:b/>
          <w:sz w:val="21"/>
          <w:szCs w:val="21"/>
          <w:u w:val="single"/>
        </w:rPr>
        <w:t>3年</w:t>
      </w:r>
      <w:r>
        <w:rPr>
          <w:rFonts w:ascii="宋体" w:hAnsi="宋体" w:cs="宋体" w:hint="eastAsia"/>
          <w:sz w:val="21"/>
          <w:szCs w:val="21"/>
        </w:rPr>
        <w:t>，从工程竣工验收合格之日起，2年内因工程质量问题所发生的材料费、保修人工费等均由承包人负责免费维修和更换。</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2、在承包人对质量保证期内出现的质量问题进行维修时，承包人应相应延长维修或更换部分的质量保证期。</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3、质量保证期内因发包人原因或自然灾害而造成的损坏，承包人不承担保修责任，但承包人有义务对此进行维修，维修发生的材料和人工费用由发包人承担。</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三、质量保修责任</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1、属于保修范围、内容的项目，承包人应当在接到保修通知之曰起7天内派人保修。承包人不在约定期限内派人保修的，发包人可以委托他人修理，保修费用从质量保修金内扣除。</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2、发生紧急抢修事故的，承包人在接到事故通知后，应当立即到达事故现场抢修。非承包人施工质量引起的事故，费用由发包人承担。</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3、在国家规定的工程合理使用年限内，承包人要确保工程质量。因承包人原因致使工程在合理使用年限内造成人身和财产损害的，承包人应承担损害赔偿责任。</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四、保修费用</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u w:val="single"/>
        </w:rPr>
      </w:pPr>
      <w:r>
        <w:rPr>
          <w:rFonts w:ascii="宋体" w:hAnsi="宋体" w:cs="宋体" w:hint="eastAsia"/>
          <w:sz w:val="21"/>
          <w:szCs w:val="21"/>
        </w:rPr>
        <w:t>保修费用由造成质量缺陷的责任方承担。本工程约定的工程质量保修金为施工合同价的3%。本工程双方约定的工程质量保修金的金额为人民币（大写）：</w:t>
      </w:r>
      <w:r>
        <w:rPr>
          <w:rFonts w:ascii="宋体" w:hAnsi="宋体" w:cs="宋体" w:hint="eastAsia"/>
          <w:sz w:val="21"/>
          <w:szCs w:val="21"/>
          <w:u w:val="single"/>
        </w:rPr>
        <w:t xml:space="preserve">     </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五、质量保修金的退还</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lastRenderedPageBreak/>
        <w:t>发包人在质量保修期满后21天内，将剩余保修金（不计利息）返还承包人。</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六、其他</w:t>
      </w:r>
    </w:p>
    <w:p w:rsidR="00764A99" w:rsidRDefault="00987050">
      <w:pPr>
        <w:pStyle w:val="ad"/>
        <w:spacing w:before="0" w:beforeAutospacing="0" w:after="0" w:afterAutospacing="0" w:line="360" w:lineRule="auto"/>
        <w:ind w:firstLineChars="200" w:firstLine="420"/>
        <w:contextualSpacing/>
        <w:rPr>
          <w:rFonts w:ascii="宋体" w:hAnsi="宋体" w:cs="宋体"/>
          <w:b/>
          <w:sz w:val="21"/>
          <w:szCs w:val="21"/>
        </w:rPr>
      </w:pPr>
      <w:r>
        <w:rPr>
          <w:rFonts w:ascii="宋体" w:hAnsi="宋体" w:cs="宋体" w:hint="eastAsia"/>
          <w:sz w:val="21"/>
          <w:szCs w:val="21"/>
        </w:rPr>
        <w:t>双方约定的其他工程质量保修事项：</w:t>
      </w:r>
      <w:r>
        <w:rPr>
          <w:rFonts w:ascii="宋体" w:hAnsi="宋体" w:cs="宋体" w:hint="eastAsia"/>
          <w:b/>
          <w:sz w:val="21"/>
          <w:szCs w:val="21"/>
          <w:u w:val="single"/>
        </w:rPr>
        <w:t xml:space="preserve">       /       </w:t>
      </w:r>
      <w:r>
        <w:rPr>
          <w:rFonts w:ascii="宋体" w:hAnsi="宋体" w:cs="宋体" w:hint="eastAsia"/>
          <w:b/>
          <w:sz w:val="21"/>
          <w:szCs w:val="21"/>
        </w:rPr>
        <w:t>。</w:t>
      </w:r>
    </w:p>
    <w:p w:rsidR="00764A99" w:rsidRDefault="00987050">
      <w:pPr>
        <w:pStyle w:val="ad"/>
        <w:spacing w:before="0" w:beforeAutospacing="0" w:after="0" w:afterAutospacing="0" w:line="360" w:lineRule="auto"/>
        <w:ind w:firstLineChars="200" w:firstLine="420"/>
        <w:contextualSpacing/>
        <w:rPr>
          <w:rFonts w:ascii="宋体" w:hAnsi="宋体" w:cs="宋体"/>
          <w:sz w:val="21"/>
          <w:szCs w:val="21"/>
        </w:rPr>
      </w:pPr>
      <w:r>
        <w:rPr>
          <w:rFonts w:ascii="宋体" w:hAnsi="宋体" w:cs="宋体" w:hint="eastAsia"/>
          <w:sz w:val="21"/>
          <w:szCs w:val="21"/>
        </w:rPr>
        <w:t>本工程质量保修书，由施工合同发包人、承包人双方在竣工验收</w:t>
      </w:r>
      <w:proofErr w:type="gramStart"/>
      <w:r>
        <w:rPr>
          <w:rFonts w:ascii="宋体" w:hAnsi="宋体" w:cs="宋体" w:hint="eastAsia"/>
          <w:sz w:val="21"/>
          <w:szCs w:val="21"/>
        </w:rPr>
        <w:t>前共同</w:t>
      </w:r>
      <w:proofErr w:type="gramEnd"/>
      <w:r>
        <w:rPr>
          <w:rFonts w:ascii="宋体" w:hAnsi="宋体" w:cs="宋体" w:hint="eastAsia"/>
          <w:sz w:val="21"/>
          <w:szCs w:val="21"/>
        </w:rPr>
        <w:t>签署，作为施工合同附件其有效期限至保修期满。</w:t>
      </w:r>
    </w:p>
    <w:p w:rsidR="00764A99" w:rsidRDefault="00764A99">
      <w:pPr>
        <w:spacing w:line="360" w:lineRule="auto"/>
        <w:contextualSpacing/>
        <w:rPr>
          <w:rFonts w:ascii="宋体" w:hAnsi="宋体" w:cs="宋体"/>
          <w:szCs w:val="21"/>
        </w:rPr>
      </w:pPr>
    </w:p>
    <w:p w:rsidR="00764A99" w:rsidRDefault="00987050">
      <w:pPr>
        <w:pStyle w:val="Blockquote"/>
        <w:adjustRightInd/>
        <w:spacing w:before="0" w:after="0" w:line="360" w:lineRule="auto"/>
        <w:ind w:left="0" w:right="0" w:firstLineChars="200" w:firstLine="420"/>
        <w:contextualSpacing/>
        <w:rPr>
          <w:rFonts w:ascii="宋体" w:hAnsi="宋体" w:cs="宋体"/>
          <w:b/>
          <w:sz w:val="21"/>
          <w:szCs w:val="21"/>
        </w:rPr>
      </w:pPr>
      <w:r>
        <w:rPr>
          <w:rFonts w:ascii="宋体" w:hAnsi="宋体" w:cs="宋体" w:hint="eastAsia"/>
          <w:sz w:val="21"/>
          <w:szCs w:val="21"/>
        </w:rPr>
        <w:t>发包人：（盖章）</w:t>
      </w:r>
      <w:r>
        <w:rPr>
          <w:rFonts w:ascii="宋体" w:hAnsi="宋体" w:cs="宋体" w:hint="eastAsia"/>
          <w:b/>
          <w:sz w:val="21"/>
          <w:szCs w:val="21"/>
        </w:rPr>
        <w:t xml:space="preserve">扬州大学附属医院        </w:t>
      </w:r>
      <w:r>
        <w:rPr>
          <w:rFonts w:ascii="宋体" w:hAnsi="宋体" w:cs="宋体" w:hint="eastAsia"/>
          <w:sz w:val="21"/>
          <w:szCs w:val="21"/>
        </w:rPr>
        <w:t>承包人：（盖章）</w:t>
      </w:r>
    </w:p>
    <w:p w:rsidR="00764A99" w:rsidRDefault="00987050">
      <w:pPr>
        <w:spacing w:line="360" w:lineRule="auto"/>
        <w:ind w:firstLineChars="200" w:firstLine="420"/>
        <w:contextualSpacing/>
        <w:rPr>
          <w:rFonts w:ascii="宋体" w:hAnsi="宋体" w:cs="宋体"/>
          <w:bCs/>
          <w:szCs w:val="21"/>
        </w:rPr>
      </w:pPr>
      <w:r>
        <w:rPr>
          <w:rFonts w:ascii="宋体" w:hAnsi="宋体" w:cs="宋体" w:hint="eastAsia"/>
          <w:szCs w:val="21"/>
        </w:rPr>
        <w:t>法定代表人：                            法定代表人：</w:t>
      </w:r>
    </w:p>
    <w:p w:rsidR="00764A99" w:rsidRDefault="00987050">
      <w:pPr>
        <w:spacing w:line="360" w:lineRule="auto"/>
        <w:ind w:firstLineChars="200" w:firstLine="420"/>
        <w:contextualSpacing/>
        <w:rPr>
          <w:rFonts w:ascii="宋体" w:hAnsi="宋体" w:cs="宋体"/>
          <w:bCs/>
          <w:szCs w:val="21"/>
        </w:rPr>
      </w:pPr>
      <w:r>
        <w:rPr>
          <w:rFonts w:ascii="宋体" w:hAnsi="宋体" w:cs="宋体" w:hint="eastAsia"/>
          <w:szCs w:val="21"/>
        </w:rPr>
        <w:t>（或授权签约人）：                      （或授权签约人）：</w:t>
      </w:r>
    </w:p>
    <w:p w:rsidR="00764A99" w:rsidRDefault="00987050">
      <w:pPr>
        <w:pStyle w:val="aa"/>
        <w:rPr>
          <w:rFonts w:ascii="宋体" w:hAnsi="宋体" w:cs="宋体"/>
          <w:sz w:val="21"/>
          <w:szCs w:val="21"/>
        </w:rPr>
      </w:pPr>
      <w:r>
        <w:rPr>
          <w:rFonts w:ascii="宋体" w:hAnsi="宋体" w:cs="宋体" w:hint="eastAsia"/>
          <w:sz w:val="21"/>
          <w:szCs w:val="21"/>
        </w:rPr>
        <w:t>日期:2025年  月    日                   日期：2025年   月     日</w:t>
      </w:r>
    </w:p>
    <w:p w:rsidR="00764A99" w:rsidRDefault="00987050">
      <w:pPr>
        <w:rPr>
          <w:rFonts w:ascii="宋体" w:hAnsi="宋体" w:cs="宋体"/>
          <w:szCs w:val="21"/>
        </w:rPr>
      </w:pPr>
      <w:r>
        <w:rPr>
          <w:rFonts w:ascii="宋体" w:hAnsi="宋体" w:cs="宋体" w:hint="eastAsia"/>
          <w:szCs w:val="21"/>
        </w:rPr>
        <w:br w:type="page"/>
      </w:r>
    </w:p>
    <w:p w:rsidR="00764A99" w:rsidRDefault="00987050">
      <w:pPr>
        <w:spacing w:line="360" w:lineRule="auto"/>
        <w:ind w:firstLineChars="200" w:firstLine="643"/>
        <w:jc w:val="center"/>
        <w:rPr>
          <w:rFonts w:ascii="宋体" w:hAnsi="宋体" w:cs="宋体"/>
          <w:b/>
          <w:bCs/>
          <w:sz w:val="36"/>
          <w:szCs w:val="36"/>
        </w:rPr>
      </w:pPr>
      <w:r>
        <w:rPr>
          <w:rFonts w:ascii="宋体" w:hAnsi="宋体" w:cs="宋体" w:hint="eastAsia"/>
          <w:b/>
          <w:bCs/>
          <w:sz w:val="32"/>
          <w:szCs w:val="32"/>
        </w:rPr>
        <w:lastRenderedPageBreak/>
        <w:t>廉洁协议书</w:t>
      </w:r>
    </w:p>
    <w:p w:rsidR="00764A99" w:rsidRDefault="00987050">
      <w:pPr>
        <w:spacing w:line="360" w:lineRule="auto"/>
        <w:ind w:firstLineChars="200" w:firstLine="420"/>
        <w:rPr>
          <w:rFonts w:ascii="宋体" w:hAnsi="宋体" w:cs="宋体"/>
          <w:b/>
          <w:szCs w:val="21"/>
        </w:rPr>
      </w:pPr>
      <w:r>
        <w:rPr>
          <w:rFonts w:ascii="宋体" w:hAnsi="宋体" w:cs="宋体" w:hint="eastAsia"/>
          <w:szCs w:val="21"/>
        </w:rPr>
        <w:t>发包人名称:</w:t>
      </w:r>
      <w:r>
        <w:rPr>
          <w:rFonts w:ascii="宋体" w:hAnsi="宋体" w:cs="宋体" w:hint="eastAsia"/>
          <w:b/>
          <w:szCs w:val="21"/>
        </w:rPr>
        <w:t>扬州大学附属医院</w:t>
      </w:r>
    </w:p>
    <w:p w:rsidR="00764A99" w:rsidRDefault="00987050">
      <w:pPr>
        <w:spacing w:line="360" w:lineRule="auto"/>
        <w:ind w:firstLineChars="200" w:firstLine="420"/>
        <w:contextualSpacing/>
        <w:rPr>
          <w:rFonts w:ascii="宋体" w:hAnsi="宋体" w:cs="宋体"/>
          <w:b/>
          <w:szCs w:val="21"/>
        </w:rPr>
      </w:pPr>
      <w:r>
        <w:rPr>
          <w:rFonts w:ascii="宋体" w:hAnsi="宋体" w:cs="宋体" w:hint="eastAsia"/>
          <w:szCs w:val="21"/>
        </w:rPr>
        <w:t>承包人名称:</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在发包人承包人双方订立、履行合同过程中，为保持廉洁自律的工作作风，防止各种不正当行为的发生，发包人承包人双方订立协议如下：</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一、发包人承包人双方应当自觉遵守国家、地方法律法规以及本协议的约定，在合同的订立、履行过程中廉洁自律。</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二、发包人工作人员严禁进行商业目的的统方，不得以任何形式向承包人索要和收受个人回扣等好处费。</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三、发包人工作人员应当保持与承包人的正常业务交往，不得接受承包人的礼金、有价证券和贵重物品，不得在承包人报销任何应由其个人承担的费用。</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四、发包人工作人员不得参加可能对公正开展业务有影响的宴请和娱乐活动。如发包人工作人员确因实际情况须参加宴请、进行娱乐活动的，须事先报上一级批准。</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五、发包人工作人员不得要求或者接受承包人为其住房装修、婚丧嫁娶、家属和子女的工作安排以及出国等提供方便。</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六、承包人不得接受发包人工作人员介绍的家属或者亲友从事与合同相关的业务。</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九、发包人发现承包人有违反本协议或者采用不正当的手段行贿发包人工作人员等不正当竞争行为的，发包人有权解除合同。</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十、本廉洁协议作为合同的附件，与合同具有同等法律效力。经协议双方签署后立即生效。</w:t>
      </w:r>
    </w:p>
    <w:p w:rsidR="00764A99" w:rsidRDefault="00987050">
      <w:pPr>
        <w:spacing w:line="360" w:lineRule="auto"/>
        <w:ind w:firstLineChars="200" w:firstLine="420"/>
        <w:rPr>
          <w:rFonts w:ascii="宋体" w:hAnsi="宋体" w:cs="宋体"/>
          <w:szCs w:val="21"/>
        </w:rPr>
      </w:pPr>
      <w:r>
        <w:rPr>
          <w:rFonts w:ascii="宋体" w:hAnsi="宋体" w:cs="宋体" w:hint="eastAsia"/>
          <w:szCs w:val="21"/>
        </w:rPr>
        <w:t>十一、本协议一式</w:t>
      </w:r>
      <w:r>
        <w:rPr>
          <w:rFonts w:ascii="宋体" w:hAnsi="宋体" w:cs="宋体" w:hint="eastAsia"/>
          <w:b/>
          <w:bCs/>
          <w:szCs w:val="21"/>
          <w:u w:val="single"/>
        </w:rPr>
        <w:t>伍</w:t>
      </w:r>
      <w:r>
        <w:rPr>
          <w:rFonts w:ascii="宋体" w:hAnsi="宋体" w:cs="宋体" w:hint="eastAsia"/>
          <w:szCs w:val="21"/>
        </w:rPr>
        <w:t>份，发包人方执</w:t>
      </w:r>
      <w:r>
        <w:rPr>
          <w:rFonts w:ascii="宋体" w:hAnsi="宋体" w:cs="宋体" w:hint="eastAsia"/>
          <w:b/>
          <w:bCs/>
          <w:szCs w:val="21"/>
          <w:u w:val="single"/>
        </w:rPr>
        <w:t>叁</w:t>
      </w:r>
      <w:r>
        <w:rPr>
          <w:rFonts w:ascii="宋体" w:hAnsi="宋体" w:cs="宋体" w:hint="eastAsia"/>
          <w:szCs w:val="21"/>
        </w:rPr>
        <w:t>份，承包人方执</w:t>
      </w:r>
      <w:r>
        <w:rPr>
          <w:rFonts w:ascii="宋体" w:hAnsi="宋体" w:cs="宋体" w:hint="eastAsia"/>
          <w:b/>
          <w:bCs/>
          <w:szCs w:val="21"/>
          <w:u w:val="single"/>
        </w:rPr>
        <w:t>贰</w:t>
      </w:r>
      <w:r>
        <w:rPr>
          <w:rFonts w:ascii="宋体" w:hAnsi="宋体" w:cs="宋体" w:hint="eastAsia"/>
          <w:szCs w:val="21"/>
        </w:rPr>
        <w:t>份，并从签订之日起生效。</w:t>
      </w:r>
    </w:p>
    <w:p w:rsidR="00764A99" w:rsidRDefault="00764A99">
      <w:pPr>
        <w:pStyle w:val="Blockquote"/>
        <w:adjustRightInd/>
        <w:spacing w:before="0" w:after="0" w:line="360" w:lineRule="auto"/>
        <w:ind w:left="0" w:right="0" w:firstLineChars="200" w:firstLine="420"/>
        <w:contextualSpacing/>
        <w:rPr>
          <w:rFonts w:ascii="宋体" w:hAnsi="宋体" w:cs="宋体"/>
          <w:sz w:val="21"/>
          <w:szCs w:val="21"/>
        </w:rPr>
      </w:pPr>
    </w:p>
    <w:p w:rsidR="00764A99" w:rsidRDefault="00987050">
      <w:pPr>
        <w:pStyle w:val="Blockquote"/>
        <w:adjustRightInd/>
        <w:spacing w:before="0" w:after="0" w:line="360" w:lineRule="auto"/>
        <w:ind w:left="0" w:right="0" w:firstLineChars="200" w:firstLine="420"/>
        <w:contextualSpacing/>
        <w:rPr>
          <w:rFonts w:ascii="宋体" w:hAnsi="宋体" w:cs="宋体"/>
          <w:b/>
          <w:sz w:val="21"/>
          <w:szCs w:val="21"/>
        </w:rPr>
      </w:pPr>
      <w:r>
        <w:rPr>
          <w:rFonts w:ascii="宋体" w:hAnsi="宋体" w:cs="宋体" w:hint="eastAsia"/>
          <w:sz w:val="21"/>
          <w:szCs w:val="21"/>
        </w:rPr>
        <w:t>发包人：（盖章）</w:t>
      </w:r>
      <w:r>
        <w:rPr>
          <w:rFonts w:ascii="宋体" w:hAnsi="宋体" w:cs="宋体" w:hint="eastAsia"/>
          <w:b/>
          <w:sz w:val="21"/>
          <w:szCs w:val="21"/>
        </w:rPr>
        <w:t xml:space="preserve">扬州大学附属医院        </w:t>
      </w:r>
      <w:r>
        <w:rPr>
          <w:rFonts w:ascii="宋体" w:hAnsi="宋体" w:cs="宋体" w:hint="eastAsia"/>
          <w:sz w:val="21"/>
          <w:szCs w:val="21"/>
        </w:rPr>
        <w:t>承包人：（盖章）</w:t>
      </w:r>
    </w:p>
    <w:p w:rsidR="00764A99" w:rsidRDefault="00987050">
      <w:pPr>
        <w:spacing w:line="360" w:lineRule="auto"/>
        <w:ind w:firstLineChars="200" w:firstLine="420"/>
        <w:contextualSpacing/>
        <w:rPr>
          <w:rFonts w:ascii="宋体" w:hAnsi="宋体" w:cs="宋体"/>
          <w:bCs/>
          <w:szCs w:val="21"/>
        </w:rPr>
      </w:pPr>
      <w:r>
        <w:rPr>
          <w:rFonts w:ascii="宋体" w:hAnsi="宋体" w:cs="宋体" w:hint="eastAsia"/>
          <w:szCs w:val="21"/>
        </w:rPr>
        <w:lastRenderedPageBreak/>
        <w:t>法定代表人：                            法定代表人：</w:t>
      </w:r>
    </w:p>
    <w:p w:rsidR="00764A99" w:rsidRDefault="00987050">
      <w:pPr>
        <w:spacing w:line="360" w:lineRule="auto"/>
        <w:ind w:firstLineChars="200" w:firstLine="420"/>
        <w:contextualSpacing/>
        <w:rPr>
          <w:rFonts w:ascii="宋体" w:hAnsi="宋体" w:cs="宋体"/>
          <w:bCs/>
          <w:szCs w:val="21"/>
        </w:rPr>
      </w:pPr>
      <w:r>
        <w:rPr>
          <w:rFonts w:ascii="宋体" w:hAnsi="宋体" w:cs="宋体" w:hint="eastAsia"/>
          <w:szCs w:val="21"/>
        </w:rPr>
        <w:t>（或授权签约人）：                      （或授权签约人）：</w:t>
      </w:r>
    </w:p>
    <w:p w:rsidR="00764A99" w:rsidRDefault="00987050">
      <w:pPr>
        <w:spacing w:line="360" w:lineRule="auto"/>
        <w:ind w:firstLineChars="200" w:firstLine="420"/>
        <w:contextualSpacing/>
        <w:rPr>
          <w:rFonts w:ascii="宋体" w:hAnsi="宋体" w:cs="宋体"/>
          <w:szCs w:val="21"/>
        </w:rPr>
      </w:pPr>
      <w:r>
        <w:rPr>
          <w:rFonts w:ascii="宋体" w:hAnsi="宋体" w:cs="宋体" w:hint="eastAsia"/>
          <w:szCs w:val="21"/>
        </w:rPr>
        <w:t>日期:2025年  月    日                   日期：2025年   月     日</w:t>
      </w:r>
    </w:p>
    <w:p w:rsidR="00764A99" w:rsidRDefault="00987050">
      <w:pPr>
        <w:rPr>
          <w:rFonts w:ascii="宋体" w:hAnsi="宋体" w:cs="宋体"/>
          <w:szCs w:val="21"/>
        </w:rPr>
      </w:pPr>
      <w:r>
        <w:rPr>
          <w:rFonts w:ascii="宋体" w:hAnsi="宋体" w:cs="宋体" w:hint="eastAsia"/>
          <w:szCs w:val="21"/>
        </w:rPr>
        <w:br w:type="page"/>
      </w:r>
    </w:p>
    <w:p w:rsidR="00764A99" w:rsidRDefault="00987050">
      <w:pPr>
        <w:pStyle w:val="aa"/>
        <w:rPr>
          <w:rFonts w:ascii="宋体" w:hAnsi="宋体" w:cs="宋体"/>
          <w:sz w:val="21"/>
          <w:szCs w:val="21"/>
        </w:rPr>
      </w:pPr>
      <w:r>
        <w:rPr>
          <w:rFonts w:ascii="宋体" w:hAnsi="宋体" w:cs="宋体" w:hint="eastAsia"/>
          <w:sz w:val="21"/>
          <w:szCs w:val="21"/>
        </w:rPr>
        <w:lastRenderedPageBreak/>
        <w:t>附件：图纸（仅供参考）</w:t>
      </w:r>
    </w:p>
    <w:p w:rsidR="00764A99" w:rsidRDefault="00764A99">
      <w:pPr>
        <w:pStyle w:val="aa"/>
        <w:rPr>
          <w:rFonts w:ascii="宋体" w:hAnsi="宋体" w:cs="宋体"/>
          <w:sz w:val="21"/>
          <w:szCs w:val="21"/>
        </w:rPr>
      </w:pPr>
    </w:p>
    <w:p w:rsidR="00764A99" w:rsidRDefault="00987050">
      <w:pPr>
        <w:pStyle w:val="aa"/>
        <w:jc w:val="center"/>
        <w:rPr>
          <w:rFonts w:ascii="宋体" w:hAnsi="宋体" w:cs="宋体"/>
          <w:sz w:val="21"/>
          <w:szCs w:val="21"/>
        </w:rPr>
      </w:pPr>
      <w:r>
        <w:rPr>
          <w:rFonts w:ascii="宋体" w:hAnsi="宋体" w:cs="宋体" w:hint="eastAsia"/>
          <w:noProof/>
          <w:sz w:val="21"/>
          <w:szCs w:val="21"/>
        </w:rPr>
        <w:drawing>
          <wp:inline distT="0" distB="0" distL="114300" distR="114300">
            <wp:extent cx="7621905" cy="5767070"/>
            <wp:effectExtent l="0" t="0" r="5080" b="17145"/>
            <wp:docPr id="3" name="图片 3" descr="图纸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纸_00(1)"/>
                    <pic:cNvPicPr>
                      <a:picLocks noChangeAspect="1"/>
                    </pic:cNvPicPr>
                  </pic:nvPicPr>
                  <pic:blipFill>
                    <a:blip r:embed="rId11"/>
                    <a:srcRect l="3144" t="14720" r="3699" b="14109"/>
                    <a:stretch>
                      <a:fillRect/>
                    </a:stretch>
                  </pic:blipFill>
                  <pic:spPr>
                    <a:xfrm rot="16200000">
                      <a:off x="0" y="0"/>
                      <a:ext cx="7621905" cy="5767070"/>
                    </a:xfrm>
                    <a:prstGeom prst="rect">
                      <a:avLst/>
                    </a:prstGeom>
                  </pic:spPr>
                </pic:pic>
              </a:graphicData>
            </a:graphic>
          </wp:inline>
        </w:drawing>
      </w:r>
    </w:p>
    <w:sectPr w:rsidR="00764A99">
      <w:footerReference w:type="default" r:id="rId12"/>
      <w:pgSz w:w="11906" w:h="16838"/>
      <w:pgMar w:top="1440" w:right="1080" w:bottom="1440" w:left="108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B97" w:rsidRDefault="00863B97">
      <w:r>
        <w:separator/>
      </w:r>
    </w:p>
  </w:endnote>
  <w:endnote w:type="continuationSeparator" w:id="0">
    <w:p w:rsidR="00863B97" w:rsidRDefault="0086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036190"/>
      <w:docPartObj>
        <w:docPartGallery w:val="Page Numbers (Bottom of Page)"/>
        <w:docPartUnique/>
      </w:docPartObj>
    </w:sdtPr>
    <w:sdtEndPr/>
    <w:sdtContent>
      <w:p w:rsidR="00901E4A" w:rsidRDefault="00901E4A" w:rsidP="00901E4A">
        <w:pPr>
          <w:pStyle w:val="aa"/>
          <w:jc w:val="center"/>
        </w:pPr>
        <w:r>
          <w:fldChar w:fldCharType="begin"/>
        </w:r>
        <w:r>
          <w:instrText>PAGE   \* MERGEFORMAT</w:instrText>
        </w:r>
        <w:r>
          <w:fldChar w:fldCharType="separate"/>
        </w:r>
        <w:r w:rsidR="00DA4AF6" w:rsidRPr="00DA4AF6">
          <w:rPr>
            <w:noProof/>
            <w:lang w:val="zh-CN"/>
          </w:rPr>
          <w:t>24</w:t>
        </w:r>
        <w:r>
          <w:fldChar w:fldCharType="end"/>
        </w:r>
      </w:p>
    </w:sdtContent>
  </w:sdt>
  <w:p w:rsidR="00901E4A" w:rsidRDefault="00901E4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102457"/>
    </w:sdtPr>
    <w:sdtEndPr/>
    <w:sdtContent>
      <w:p w:rsidR="00764A99" w:rsidRDefault="00987050">
        <w:pPr>
          <w:pStyle w:val="aa"/>
          <w:jc w:val="center"/>
        </w:pPr>
        <w:r>
          <w:fldChar w:fldCharType="begin"/>
        </w:r>
        <w:r>
          <w:instrText>PAGE   \* MERGEFORMAT</w:instrText>
        </w:r>
        <w:r>
          <w:fldChar w:fldCharType="separate"/>
        </w:r>
        <w:r w:rsidR="00DA4AF6" w:rsidRPr="00DA4AF6">
          <w:rPr>
            <w:noProof/>
            <w:lang w:val="zh-CN"/>
          </w:rPr>
          <w:t>3</w:t>
        </w:r>
        <w:r>
          <w:rPr>
            <w:lang w:val="zh-CN"/>
          </w:rPr>
          <w:fldChar w:fldCharType="end"/>
        </w:r>
      </w:p>
    </w:sdtContent>
  </w:sdt>
  <w:p w:rsidR="00764A99" w:rsidRDefault="00764A9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B97" w:rsidRDefault="00863B97">
      <w:r>
        <w:separator/>
      </w:r>
    </w:p>
  </w:footnote>
  <w:footnote w:type="continuationSeparator" w:id="0">
    <w:p w:rsidR="00863B97" w:rsidRDefault="00863B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D44FEB"/>
    <w:multiLevelType w:val="multilevel"/>
    <w:tmpl w:val="83D44FEB"/>
    <w:lvl w:ilvl="0">
      <w:start w:val="1"/>
      <w:numFmt w:val="decimal"/>
      <w:suff w:val="nothing"/>
      <w:lvlText w:val="%1．"/>
      <w:lvlJc w:val="left"/>
      <w:pPr>
        <w:ind w:left="0" w:firstLine="400"/>
      </w:pPr>
      <w:rPr>
        <w:rFonts w:ascii="Times New Roman" w:hAnsi="Times New Roman" w:cs="Times New Roman" w:hint="default"/>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96D61BFD"/>
    <w:multiLevelType w:val="singleLevel"/>
    <w:tmpl w:val="96D61BFD"/>
    <w:lvl w:ilvl="0">
      <w:start w:val="5"/>
      <w:numFmt w:val="chineseCounting"/>
      <w:suff w:val="nothing"/>
      <w:lvlText w:val="%1、"/>
      <w:lvlJc w:val="left"/>
      <w:rPr>
        <w:rFonts w:hint="eastAsia"/>
      </w:rPr>
    </w:lvl>
  </w:abstractNum>
  <w:abstractNum w:abstractNumId="2">
    <w:nsid w:val="9D29350F"/>
    <w:multiLevelType w:val="multilevel"/>
    <w:tmpl w:val="9D29350F"/>
    <w:lvl w:ilvl="0">
      <w:start w:val="9"/>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AD03CD1D"/>
    <w:multiLevelType w:val="multilevel"/>
    <w:tmpl w:val="AD03CD1D"/>
    <w:lvl w:ilvl="0">
      <w:start w:val="1"/>
      <w:numFmt w:val="decimal"/>
      <w:suff w:val="nothing"/>
      <w:lvlText w:val="%1．"/>
      <w:lvlJc w:val="left"/>
      <w:pPr>
        <w:ind w:left="0" w:firstLine="40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B26469BB"/>
    <w:multiLevelType w:val="multilevel"/>
    <w:tmpl w:val="B26469BB"/>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B65BD28B"/>
    <w:multiLevelType w:val="singleLevel"/>
    <w:tmpl w:val="B65BD28B"/>
    <w:lvl w:ilvl="0">
      <w:start w:val="2"/>
      <w:numFmt w:val="decimal"/>
      <w:lvlText w:val="（%1)"/>
      <w:lvlJc w:val="left"/>
      <w:pPr>
        <w:tabs>
          <w:tab w:val="left" w:pos="312"/>
        </w:tabs>
      </w:pPr>
    </w:lvl>
  </w:abstractNum>
  <w:abstractNum w:abstractNumId="6">
    <w:nsid w:val="D1E8F012"/>
    <w:multiLevelType w:val="singleLevel"/>
    <w:tmpl w:val="D1E8F012"/>
    <w:lvl w:ilvl="0">
      <w:start w:val="3"/>
      <w:numFmt w:val="chineseCounting"/>
      <w:suff w:val="nothing"/>
      <w:lvlText w:val="%1、"/>
      <w:lvlJc w:val="left"/>
      <w:rPr>
        <w:rFonts w:hint="eastAsia"/>
      </w:rPr>
    </w:lvl>
  </w:abstractNum>
  <w:abstractNum w:abstractNumId="7">
    <w:nsid w:val="DBB8DF94"/>
    <w:multiLevelType w:val="multilevel"/>
    <w:tmpl w:val="DBB8DF94"/>
    <w:lvl w:ilvl="0">
      <w:start w:val="1"/>
      <w:numFmt w:val="decimal"/>
      <w:suff w:val="nothing"/>
      <w:lvlText w:val="%1．"/>
      <w:lvlJc w:val="left"/>
      <w:pPr>
        <w:ind w:left="0" w:firstLine="40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9">
    <w:nsid w:val="029834D4"/>
    <w:multiLevelType w:val="multilevel"/>
    <w:tmpl w:val="5EE29151"/>
    <w:lvl w:ilvl="0">
      <w:start w:val="1"/>
      <w:numFmt w:val="decimal"/>
      <w:suff w:val="nothing"/>
      <w:lvlText w:val="%1．"/>
      <w:lvlJc w:val="left"/>
      <w:pPr>
        <w:ind w:left="20" w:firstLine="40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02F17664"/>
    <w:multiLevelType w:val="multilevel"/>
    <w:tmpl w:val="AD03CD1D"/>
    <w:lvl w:ilvl="0">
      <w:start w:val="1"/>
      <w:numFmt w:val="decimal"/>
      <w:suff w:val="nothing"/>
      <w:lvlText w:val="%1．"/>
      <w:lvlJc w:val="left"/>
      <w:pPr>
        <w:ind w:left="0" w:firstLine="40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04E0235A"/>
    <w:multiLevelType w:val="singleLevel"/>
    <w:tmpl w:val="1E3CD361"/>
    <w:lvl w:ilvl="0">
      <w:start w:val="1"/>
      <w:numFmt w:val="decimal"/>
      <w:lvlText w:val="%1."/>
      <w:lvlJc w:val="left"/>
      <w:pPr>
        <w:tabs>
          <w:tab w:val="left" w:pos="312"/>
        </w:tabs>
      </w:pPr>
    </w:lvl>
  </w:abstractNum>
  <w:abstractNum w:abstractNumId="12">
    <w:nsid w:val="0CF9AE95"/>
    <w:multiLevelType w:val="multilevel"/>
    <w:tmpl w:val="0CF9AE95"/>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0EC5FF9B"/>
    <w:multiLevelType w:val="singleLevel"/>
    <w:tmpl w:val="0EC5FF9B"/>
    <w:lvl w:ilvl="0">
      <w:start w:val="1"/>
      <w:numFmt w:val="decimal"/>
      <w:suff w:val="nothing"/>
      <w:lvlText w:val="%1、"/>
      <w:lvlJc w:val="left"/>
    </w:lvl>
  </w:abstractNum>
  <w:abstractNum w:abstractNumId="14">
    <w:nsid w:val="14E0F544"/>
    <w:multiLevelType w:val="singleLevel"/>
    <w:tmpl w:val="14E0F544"/>
    <w:lvl w:ilvl="0">
      <w:start w:val="3"/>
      <w:numFmt w:val="chineseCounting"/>
      <w:suff w:val="nothing"/>
      <w:lvlText w:val="%1、"/>
      <w:lvlJc w:val="left"/>
      <w:rPr>
        <w:rFonts w:hint="eastAsia"/>
      </w:rPr>
    </w:lvl>
  </w:abstractNum>
  <w:abstractNum w:abstractNumId="15">
    <w:nsid w:val="1E3CD361"/>
    <w:multiLevelType w:val="singleLevel"/>
    <w:tmpl w:val="1E3CD361"/>
    <w:lvl w:ilvl="0">
      <w:start w:val="1"/>
      <w:numFmt w:val="decimal"/>
      <w:lvlText w:val="%1."/>
      <w:lvlJc w:val="left"/>
      <w:pPr>
        <w:tabs>
          <w:tab w:val="left" w:pos="312"/>
        </w:tabs>
      </w:pPr>
    </w:lvl>
  </w:abstractNum>
  <w:abstractNum w:abstractNumId="16">
    <w:nsid w:val="24E359B8"/>
    <w:multiLevelType w:val="multilevel"/>
    <w:tmpl w:val="24E359B8"/>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27483188"/>
    <w:multiLevelType w:val="multilevel"/>
    <w:tmpl w:val="5AD07798"/>
    <w:lvl w:ilvl="0">
      <w:start w:val="1"/>
      <w:numFmt w:val="decimal"/>
      <w:suff w:val="nothing"/>
      <w:lvlText w:val="%1．"/>
      <w:lvlJc w:val="left"/>
      <w:pPr>
        <w:ind w:left="0" w:firstLine="400"/>
      </w:pPr>
      <w:rPr>
        <w:rFonts w:ascii="Times New Roman" w:hAnsi="Times New Roman" w:cs="Times New Roman" w:hint="default"/>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4F8262A6"/>
    <w:multiLevelType w:val="multilevel"/>
    <w:tmpl w:val="B26469BB"/>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4FE72852"/>
    <w:multiLevelType w:val="multilevel"/>
    <w:tmpl w:val="0CF9AE95"/>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5AD07798"/>
    <w:multiLevelType w:val="multilevel"/>
    <w:tmpl w:val="5AD07798"/>
    <w:lvl w:ilvl="0">
      <w:start w:val="1"/>
      <w:numFmt w:val="decimal"/>
      <w:suff w:val="nothing"/>
      <w:lvlText w:val="%1．"/>
      <w:lvlJc w:val="left"/>
      <w:pPr>
        <w:ind w:left="0" w:firstLine="400"/>
      </w:pPr>
      <w:rPr>
        <w:rFonts w:ascii="Times New Roman" w:hAnsi="Times New Roman" w:cs="Times New Roman" w:hint="default"/>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5EE29151"/>
    <w:multiLevelType w:val="multilevel"/>
    <w:tmpl w:val="5EE29151"/>
    <w:lvl w:ilvl="0">
      <w:start w:val="1"/>
      <w:numFmt w:val="decimal"/>
      <w:suff w:val="nothing"/>
      <w:lvlText w:val="%1．"/>
      <w:lvlJc w:val="left"/>
      <w:pPr>
        <w:ind w:left="20" w:firstLine="40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63FA293F"/>
    <w:multiLevelType w:val="multilevel"/>
    <w:tmpl w:val="83D44FEB"/>
    <w:lvl w:ilvl="0">
      <w:start w:val="1"/>
      <w:numFmt w:val="decimal"/>
      <w:suff w:val="nothing"/>
      <w:lvlText w:val="%1．"/>
      <w:lvlJc w:val="left"/>
      <w:pPr>
        <w:ind w:left="0" w:firstLine="400"/>
      </w:pPr>
      <w:rPr>
        <w:rFonts w:ascii="Times New Roman" w:hAnsi="Times New Roman" w:cs="Times New Roman" w:hint="default"/>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70FC3338"/>
    <w:multiLevelType w:val="multilevel"/>
    <w:tmpl w:val="DBB8DF94"/>
    <w:lvl w:ilvl="0">
      <w:start w:val="1"/>
      <w:numFmt w:val="decimal"/>
      <w:suff w:val="nothing"/>
      <w:lvlText w:val="%1．"/>
      <w:lvlJc w:val="left"/>
      <w:pPr>
        <w:ind w:left="0" w:firstLine="40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7C412220"/>
    <w:multiLevelType w:val="multilevel"/>
    <w:tmpl w:val="24E359B8"/>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8"/>
  </w:num>
  <w:num w:numId="2">
    <w:abstractNumId w:val="6"/>
  </w:num>
  <w:num w:numId="3">
    <w:abstractNumId w:val="7"/>
  </w:num>
  <w:num w:numId="4">
    <w:abstractNumId w:val="3"/>
  </w:num>
  <w:num w:numId="5">
    <w:abstractNumId w:val="0"/>
  </w:num>
  <w:num w:numId="6">
    <w:abstractNumId w:val="2"/>
  </w:num>
  <w:num w:numId="7">
    <w:abstractNumId w:val="20"/>
  </w:num>
  <w:num w:numId="8">
    <w:abstractNumId w:val="4"/>
  </w:num>
  <w:num w:numId="9">
    <w:abstractNumId w:val="21"/>
  </w:num>
  <w:num w:numId="10">
    <w:abstractNumId w:val="12"/>
  </w:num>
  <w:num w:numId="11">
    <w:abstractNumId w:val="16"/>
  </w:num>
  <w:num w:numId="12">
    <w:abstractNumId w:val="15"/>
  </w:num>
  <w:num w:numId="13">
    <w:abstractNumId w:val="14"/>
  </w:num>
  <w:num w:numId="14">
    <w:abstractNumId w:val="5"/>
  </w:num>
  <w:num w:numId="15">
    <w:abstractNumId w:val="13"/>
  </w:num>
  <w:num w:numId="16">
    <w:abstractNumId w:val="1"/>
  </w:num>
  <w:num w:numId="17">
    <w:abstractNumId w:val="23"/>
  </w:num>
  <w:num w:numId="18">
    <w:abstractNumId w:val="10"/>
  </w:num>
  <w:num w:numId="19">
    <w:abstractNumId w:val="22"/>
  </w:num>
  <w:num w:numId="20">
    <w:abstractNumId w:val="17"/>
  </w:num>
  <w:num w:numId="21">
    <w:abstractNumId w:val="18"/>
  </w:num>
  <w:num w:numId="22">
    <w:abstractNumId w:val="9"/>
  </w:num>
  <w:num w:numId="23">
    <w:abstractNumId w:val="19"/>
  </w:num>
  <w:num w:numId="24">
    <w:abstractNumId w:val="2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46"/>
    <w:rsid w:val="0000270E"/>
    <w:rsid w:val="00003AF8"/>
    <w:rsid w:val="0000425E"/>
    <w:rsid w:val="000058AF"/>
    <w:rsid w:val="00006F20"/>
    <w:rsid w:val="000077B3"/>
    <w:rsid w:val="00010637"/>
    <w:rsid w:val="000106D7"/>
    <w:rsid w:val="00015063"/>
    <w:rsid w:val="00015440"/>
    <w:rsid w:val="00015CD1"/>
    <w:rsid w:val="000211A7"/>
    <w:rsid w:val="00023EE4"/>
    <w:rsid w:val="000251B0"/>
    <w:rsid w:val="00027A9E"/>
    <w:rsid w:val="000316F0"/>
    <w:rsid w:val="00031B82"/>
    <w:rsid w:val="00031E4A"/>
    <w:rsid w:val="000324B6"/>
    <w:rsid w:val="000342A5"/>
    <w:rsid w:val="0003463E"/>
    <w:rsid w:val="0003700B"/>
    <w:rsid w:val="00041B7A"/>
    <w:rsid w:val="00041BA1"/>
    <w:rsid w:val="00042874"/>
    <w:rsid w:val="00043CAB"/>
    <w:rsid w:val="000444A5"/>
    <w:rsid w:val="00047C26"/>
    <w:rsid w:val="000500A7"/>
    <w:rsid w:val="00050FFE"/>
    <w:rsid w:val="00051B95"/>
    <w:rsid w:val="00052743"/>
    <w:rsid w:val="00052CB3"/>
    <w:rsid w:val="00052F93"/>
    <w:rsid w:val="0005416E"/>
    <w:rsid w:val="0005624C"/>
    <w:rsid w:val="00056910"/>
    <w:rsid w:val="00057554"/>
    <w:rsid w:val="0005769F"/>
    <w:rsid w:val="000624DA"/>
    <w:rsid w:val="00067DCB"/>
    <w:rsid w:val="00070769"/>
    <w:rsid w:val="00070E1D"/>
    <w:rsid w:val="00072A11"/>
    <w:rsid w:val="000745EF"/>
    <w:rsid w:val="000757CB"/>
    <w:rsid w:val="00075E7E"/>
    <w:rsid w:val="0009129B"/>
    <w:rsid w:val="000914DC"/>
    <w:rsid w:val="0009169D"/>
    <w:rsid w:val="00091E74"/>
    <w:rsid w:val="00092540"/>
    <w:rsid w:val="00093012"/>
    <w:rsid w:val="000967E7"/>
    <w:rsid w:val="00096ADA"/>
    <w:rsid w:val="00096B7B"/>
    <w:rsid w:val="000A2512"/>
    <w:rsid w:val="000A3D4A"/>
    <w:rsid w:val="000A6D0E"/>
    <w:rsid w:val="000A6E49"/>
    <w:rsid w:val="000B1028"/>
    <w:rsid w:val="000B34F4"/>
    <w:rsid w:val="000B3E14"/>
    <w:rsid w:val="000B50D9"/>
    <w:rsid w:val="000B6BE9"/>
    <w:rsid w:val="000C0DCD"/>
    <w:rsid w:val="000C2069"/>
    <w:rsid w:val="000C23F2"/>
    <w:rsid w:val="000C2CF2"/>
    <w:rsid w:val="000C3ACE"/>
    <w:rsid w:val="000C51AF"/>
    <w:rsid w:val="000C55D7"/>
    <w:rsid w:val="000D02D6"/>
    <w:rsid w:val="000D07DB"/>
    <w:rsid w:val="000D140E"/>
    <w:rsid w:val="000D1543"/>
    <w:rsid w:val="000D2AFA"/>
    <w:rsid w:val="000D40D9"/>
    <w:rsid w:val="000D47F6"/>
    <w:rsid w:val="000D7845"/>
    <w:rsid w:val="000D79DC"/>
    <w:rsid w:val="000E11E0"/>
    <w:rsid w:val="000E364B"/>
    <w:rsid w:val="000E4728"/>
    <w:rsid w:val="000E4B6A"/>
    <w:rsid w:val="000E4EA3"/>
    <w:rsid w:val="000E541E"/>
    <w:rsid w:val="000E54E5"/>
    <w:rsid w:val="000F0043"/>
    <w:rsid w:val="000F03D5"/>
    <w:rsid w:val="000F10CA"/>
    <w:rsid w:val="000F136E"/>
    <w:rsid w:val="000F4538"/>
    <w:rsid w:val="000F45E9"/>
    <w:rsid w:val="000F7A06"/>
    <w:rsid w:val="000F7BF6"/>
    <w:rsid w:val="000F7CEC"/>
    <w:rsid w:val="001000E6"/>
    <w:rsid w:val="00100C1C"/>
    <w:rsid w:val="00102036"/>
    <w:rsid w:val="001041DF"/>
    <w:rsid w:val="0010572D"/>
    <w:rsid w:val="001071E4"/>
    <w:rsid w:val="00110991"/>
    <w:rsid w:val="00111341"/>
    <w:rsid w:val="00112329"/>
    <w:rsid w:val="00114234"/>
    <w:rsid w:val="001153BB"/>
    <w:rsid w:val="00116DEF"/>
    <w:rsid w:val="00120FC3"/>
    <w:rsid w:val="00121AF7"/>
    <w:rsid w:val="00122E69"/>
    <w:rsid w:val="00123FB1"/>
    <w:rsid w:val="00124007"/>
    <w:rsid w:val="00124044"/>
    <w:rsid w:val="00125547"/>
    <w:rsid w:val="00125673"/>
    <w:rsid w:val="001257D7"/>
    <w:rsid w:val="00125FFC"/>
    <w:rsid w:val="0012632F"/>
    <w:rsid w:val="00126E59"/>
    <w:rsid w:val="00127F17"/>
    <w:rsid w:val="00127FC8"/>
    <w:rsid w:val="001312CF"/>
    <w:rsid w:val="00133005"/>
    <w:rsid w:val="00134CAE"/>
    <w:rsid w:val="001377C1"/>
    <w:rsid w:val="0014052F"/>
    <w:rsid w:val="00144BE6"/>
    <w:rsid w:val="001451DC"/>
    <w:rsid w:val="00146512"/>
    <w:rsid w:val="00150005"/>
    <w:rsid w:val="00152C2A"/>
    <w:rsid w:val="00153F6A"/>
    <w:rsid w:val="00155B28"/>
    <w:rsid w:val="0015741C"/>
    <w:rsid w:val="00160C59"/>
    <w:rsid w:val="00160F65"/>
    <w:rsid w:val="00162B2D"/>
    <w:rsid w:val="0016369C"/>
    <w:rsid w:val="00164056"/>
    <w:rsid w:val="0016575D"/>
    <w:rsid w:val="00165D8B"/>
    <w:rsid w:val="00172142"/>
    <w:rsid w:val="0017216F"/>
    <w:rsid w:val="0017240E"/>
    <w:rsid w:val="001726C9"/>
    <w:rsid w:val="00172DF4"/>
    <w:rsid w:val="00175320"/>
    <w:rsid w:val="0017657B"/>
    <w:rsid w:val="00176B93"/>
    <w:rsid w:val="00180953"/>
    <w:rsid w:val="001814F0"/>
    <w:rsid w:val="0018375F"/>
    <w:rsid w:val="00183A27"/>
    <w:rsid w:val="001860A4"/>
    <w:rsid w:val="0018660F"/>
    <w:rsid w:val="001929EE"/>
    <w:rsid w:val="001931CB"/>
    <w:rsid w:val="0019323C"/>
    <w:rsid w:val="00193320"/>
    <w:rsid w:val="00193FB3"/>
    <w:rsid w:val="001946C7"/>
    <w:rsid w:val="0019499D"/>
    <w:rsid w:val="001952F8"/>
    <w:rsid w:val="0019599C"/>
    <w:rsid w:val="00195FF8"/>
    <w:rsid w:val="001969B5"/>
    <w:rsid w:val="001A264D"/>
    <w:rsid w:val="001A32DA"/>
    <w:rsid w:val="001A3575"/>
    <w:rsid w:val="001A4417"/>
    <w:rsid w:val="001A49AE"/>
    <w:rsid w:val="001A6A76"/>
    <w:rsid w:val="001A6EFD"/>
    <w:rsid w:val="001B0988"/>
    <w:rsid w:val="001B1CBD"/>
    <w:rsid w:val="001B407B"/>
    <w:rsid w:val="001B5353"/>
    <w:rsid w:val="001B61F1"/>
    <w:rsid w:val="001B636F"/>
    <w:rsid w:val="001C0BDC"/>
    <w:rsid w:val="001C590E"/>
    <w:rsid w:val="001C76D3"/>
    <w:rsid w:val="001D07DA"/>
    <w:rsid w:val="001D4E25"/>
    <w:rsid w:val="001D4F3F"/>
    <w:rsid w:val="001D601B"/>
    <w:rsid w:val="001D6075"/>
    <w:rsid w:val="001E000F"/>
    <w:rsid w:val="001E0021"/>
    <w:rsid w:val="001E0618"/>
    <w:rsid w:val="001E0D2D"/>
    <w:rsid w:val="001E158C"/>
    <w:rsid w:val="001E1596"/>
    <w:rsid w:val="001E3684"/>
    <w:rsid w:val="001E65EA"/>
    <w:rsid w:val="001E7CE3"/>
    <w:rsid w:val="001F069E"/>
    <w:rsid w:val="001F1F9A"/>
    <w:rsid w:val="001F35FE"/>
    <w:rsid w:val="001F36D1"/>
    <w:rsid w:val="001F57B3"/>
    <w:rsid w:val="002106F1"/>
    <w:rsid w:val="00211F2C"/>
    <w:rsid w:val="00212CBA"/>
    <w:rsid w:val="0021423F"/>
    <w:rsid w:val="0021514D"/>
    <w:rsid w:val="002159EB"/>
    <w:rsid w:val="00217134"/>
    <w:rsid w:val="00220D94"/>
    <w:rsid w:val="00220F6C"/>
    <w:rsid w:val="00223922"/>
    <w:rsid w:val="00225F53"/>
    <w:rsid w:val="002262C8"/>
    <w:rsid w:val="00231AA9"/>
    <w:rsid w:val="00231B54"/>
    <w:rsid w:val="0023328D"/>
    <w:rsid w:val="002341AA"/>
    <w:rsid w:val="00235F90"/>
    <w:rsid w:val="00237CDE"/>
    <w:rsid w:val="00237F55"/>
    <w:rsid w:val="00240256"/>
    <w:rsid w:val="002410E4"/>
    <w:rsid w:val="002418F2"/>
    <w:rsid w:val="00241B56"/>
    <w:rsid w:val="00242F20"/>
    <w:rsid w:val="00243852"/>
    <w:rsid w:val="00244304"/>
    <w:rsid w:val="002503F2"/>
    <w:rsid w:val="002516AA"/>
    <w:rsid w:val="002534E1"/>
    <w:rsid w:val="00254742"/>
    <w:rsid w:val="002565F3"/>
    <w:rsid w:val="00256FE9"/>
    <w:rsid w:val="00261352"/>
    <w:rsid w:val="002651E3"/>
    <w:rsid w:val="00265EAF"/>
    <w:rsid w:val="00267EB9"/>
    <w:rsid w:val="0027154E"/>
    <w:rsid w:val="00271BCA"/>
    <w:rsid w:val="00273D92"/>
    <w:rsid w:val="00274AF2"/>
    <w:rsid w:val="00275663"/>
    <w:rsid w:val="002801EA"/>
    <w:rsid w:val="002808D4"/>
    <w:rsid w:val="00284D1D"/>
    <w:rsid w:val="00285D3E"/>
    <w:rsid w:val="00285E69"/>
    <w:rsid w:val="00287508"/>
    <w:rsid w:val="0028752B"/>
    <w:rsid w:val="00291B7B"/>
    <w:rsid w:val="00295864"/>
    <w:rsid w:val="0029662C"/>
    <w:rsid w:val="00296FA7"/>
    <w:rsid w:val="002A31E8"/>
    <w:rsid w:val="002A3D2D"/>
    <w:rsid w:val="002A407D"/>
    <w:rsid w:val="002A6103"/>
    <w:rsid w:val="002B115D"/>
    <w:rsid w:val="002B154D"/>
    <w:rsid w:val="002B3E1C"/>
    <w:rsid w:val="002B3F78"/>
    <w:rsid w:val="002B4315"/>
    <w:rsid w:val="002B5979"/>
    <w:rsid w:val="002B7C7B"/>
    <w:rsid w:val="002C08F2"/>
    <w:rsid w:val="002C2D5B"/>
    <w:rsid w:val="002C6CB2"/>
    <w:rsid w:val="002D0471"/>
    <w:rsid w:val="002D49BC"/>
    <w:rsid w:val="002D7331"/>
    <w:rsid w:val="002D73C6"/>
    <w:rsid w:val="002E14AF"/>
    <w:rsid w:val="002E2468"/>
    <w:rsid w:val="002E377A"/>
    <w:rsid w:val="002E3CFD"/>
    <w:rsid w:val="002E41D0"/>
    <w:rsid w:val="002E4643"/>
    <w:rsid w:val="002E6879"/>
    <w:rsid w:val="002E7A00"/>
    <w:rsid w:val="002F0C39"/>
    <w:rsid w:val="002F1327"/>
    <w:rsid w:val="002F19F1"/>
    <w:rsid w:val="002F3689"/>
    <w:rsid w:val="002F3896"/>
    <w:rsid w:val="002F46F0"/>
    <w:rsid w:val="002F4C60"/>
    <w:rsid w:val="002F586F"/>
    <w:rsid w:val="002F5D50"/>
    <w:rsid w:val="002F7CE0"/>
    <w:rsid w:val="00301F0C"/>
    <w:rsid w:val="0030401B"/>
    <w:rsid w:val="003044E4"/>
    <w:rsid w:val="00304880"/>
    <w:rsid w:val="00304D86"/>
    <w:rsid w:val="00306D77"/>
    <w:rsid w:val="003109D2"/>
    <w:rsid w:val="00312325"/>
    <w:rsid w:val="00312D45"/>
    <w:rsid w:val="0032018B"/>
    <w:rsid w:val="00321E1C"/>
    <w:rsid w:val="003221C8"/>
    <w:rsid w:val="0032221B"/>
    <w:rsid w:val="0032304A"/>
    <w:rsid w:val="00326C5C"/>
    <w:rsid w:val="0033073C"/>
    <w:rsid w:val="00330A60"/>
    <w:rsid w:val="00336511"/>
    <w:rsid w:val="00336701"/>
    <w:rsid w:val="00341CB3"/>
    <w:rsid w:val="00342647"/>
    <w:rsid w:val="003431F1"/>
    <w:rsid w:val="0034462C"/>
    <w:rsid w:val="0034709A"/>
    <w:rsid w:val="003478B4"/>
    <w:rsid w:val="00350E54"/>
    <w:rsid w:val="00351765"/>
    <w:rsid w:val="003525C6"/>
    <w:rsid w:val="003541C5"/>
    <w:rsid w:val="00354287"/>
    <w:rsid w:val="00355E4B"/>
    <w:rsid w:val="00356F1F"/>
    <w:rsid w:val="0035787B"/>
    <w:rsid w:val="0036022E"/>
    <w:rsid w:val="003623AC"/>
    <w:rsid w:val="0036250C"/>
    <w:rsid w:val="00365996"/>
    <w:rsid w:val="00370EFB"/>
    <w:rsid w:val="00371741"/>
    <w:rsid w:val="0037262D"/>
    <w:rsid w:val="00373547"/>
    <w:rsid w:val="00373948"/>
    <w:rsid w:val="00373D76"/>
    <w:rsid w:val="00375287"/>
    <w:rsid w:val="003759EF"/>
    <w:rsid w:val="00375BD8"/>
    <w:rsid w:val="00376202"/>
    <w:rsid w:val="00382E86"/>
    <w:rsid w:val="00383671"/>
    <w:rsid w:val="0038462C"/>
    <w:rsid w:val="0038595E"/>
    <w:rsid w:val="00385A9D"/>
    <w:rsid w:val="00387375"/>
    <w:rsid w:val="00387488"/>
    <w:rsid w:val="003928E9"/>
    <w:rsid w:val="00392BE0"/>
    <w:rsid w:val="003931EA"/>
    <w:rsid w:val="003932C6"/>
    <w:rsid w:val="00394065"/>
    <w:rsid w:val="003943D3"/>
    <w:rsid w:val="00394F8D"/>
    <w:rsid w:val="00395417"/>
    <w:rsid w:val="00395817"/>
    <w:rsid w:val="00396D00"/>
    <w:rsid w:val="00396F2D"/>
    <w:rsid w:val="003A0487"/>
    <w:rsid w:val="003A2D4E"/>
    <w:rsid w:val="003A2F57"/>
    <w:rsid w:val="003A334D"/>
    <w:rsid w:val="003A45ED"/>
    <w:rsid w:val="003A4C49"/>
    <w:rsid w:val="003A505F"/>
    <w:rsid w:val="003B086B"/>
    <w:rsid w:val="003B46C3"/>
    <w:rsid w:val="003B65AD"/>
    <w:rsid w:val="003B6A04"/>
    <w:rsid w:val="003B6CC9"/>
    <w:rsid w:val="003C080D"/>
    <w:rsid w:val="003C4352"/>
    <w:rsid w:val="003D0F77"/>
    <w:rsid w:val="003D3BF2"/>
    <w:rsid w:val="003D4601"/>
    <w:rsid w:val="003D5FA1"/>
    <w:rsid w:val="003D72DD"/>
    <w:rsid w:val="003D7B15"/>
    <w:rsid w:val="003E0994"/>
    <w:rsid w:val="003E0E50"/>
    <w:rsid w:val="003E12AD"/>
    <w:rsid w:val="003E1C7D"/>
    <w:rsid w:val="003E3E1B"/>
    <w:rsid w:val="003E670F"/>
    <w:rsid w:val="003E6C88"/>
    <w:rsid w:val="003E748B"/>
    <w:rsid w:val="003E75F8"/>
    <w:rsid w:val="003F09BD"/>
    <w:rsid w:val="003F0E01"/>
    <w:rsid w:val="003F0ED2"/>
    <w:rsid w:val="003F4E3E"/>
    <w:rsid w:val="003F528E"/>
    <w:rsid w:val="00401318"/>
    <w:rsid w:val="0040419A"/>
    <w:rsid w:val="004067F3"/>
    <w:rsid w:val="00407389"/>
    <w:rsid w:val="004118F0"/>
    <w:rsid w:val="00412FC6"/>
    <w:rsid w:val="004131D9"/>
    <w:rsid w:val="00414399"/>
    <w:rsid w:val="00415B4D"/>
    <w:rsid w:val="004163D9"/>
    <w:rsid w:val="00416D75"/>
    <w:rsid w:val="00417231"/>
    <w:rsid w:val="00417BC1"/>
    <w:rsid w:val="0042068D"/>
    <w:rsid w:val="004213F9"/>
    <w:rsid w:val="00421C0A"/>
    <w:rsid w:val="004264C4"/>
    <w:rsid w:val="0043156D"/>
    <w:rsid w:val="00431BB8"/>
    <w:rsid w:val="00432B2C"/>
    <w:rsid w:val="00435F0A"/>
    <w:rsid w:val="00437742"/>
    <w:rsid w:val="004417FA"/>
    <w:rsid w:val="004450D0"/>
    <w:rsid w:val="0044542F"/>
    <w:rsid w:val="004462F0"/>
    <w:rsid w:val="00447846"/>
    <w:rsid w:val="00447F0D"/>
    <w:rsid w:val="00450129"/>
    <w:rsid w:val="00451B9F"/>
    <w:rsid w:val="00452F7D"/>
    <w:rsid w:val="0045460B"/>
    <w:rsid w:val="00460FA1"/>
    <w:rsid w:val="00461031"/>
    <w:rsid w:val="00461820"/>
    <w:rsid w:val="00465790"/>
    <w:rsid w:val="004659CB"/>
    <w:rsid w:val="00471ECB"/>
    <w:rsid w:val="00472820"/>
    <w:rsid w:val="00473067"/>
    <w:rsid w:val="00473D5B"/>
    <w:rsid w:val="00475303"/>
    <w:rsid w:val="00480AED"/>
    <w:rsid w:val="00481872"/>
    <w:rsid w:val="004818BD"/>
    <w:rsid w:val="00482280"/>
    <w:rsid w:val="004822DF"/>
    <w:rsid w:val="00483498"/>
    <w:rsid w:val="00484905"/>
    <w:rsid w:val="00485F44"/>
    <w:rsid w:val="00486831"/>
    <w:rsid w:val="00486ED1"/>
    <w:rsid w:val="00490046"/>
    <w:rsid w:val="004900F3"/>
    <w:rsid w:val="00490712"/>
    <w:rsid w:val="00490D83"/>
    <w:rsid w:val="004916F3"/>
    <w:rsid w:val="00494DAF"/>
    <w:rsid w:val="00495CF5"/>
    <w:rsid w:val="004963E9"/>
    <w:rsid w:val="00497FF3"/>
    <w:rsid w:val="004A481C"/>
    <w:rsid w:val="004A5115"/>
    <w:rsid w:val="004A5F95"/>
    <w:rsid w:val="004A6DD6"/>
    <w:rsid w:val="004B28BE"/>
    <w:rsid w:val="004B57AD"/>
    <w:rsid w:val="004B6000"/>
    <w:rsid w:val="004B6C46"/>
    <w:rsid w:val="004B6F27"/>
    <w:rsid w:val="004B70D1"/>
    <w:rsid w:val="004B775C"/>
    <w:rsid w:val="004C203F"/>
    <w:rsid w:val="004C2FC5"/>
    <w:rsid w:val="004C4B5B"/>
    <w:rsid w:val="004C6405"/>
    <w:rsid w:val="004C787A"/>
    <w:rsid w:val="004D0E7C"/>
    <w:rsid w:val="004D0FB0"/>
    <w:rsid w:val="004D1C35"/>
    <w:rsid w:val="004D6462"/>
    <w:rsid w:val="004D799A"/>
    <w:rsid w:val="004E0088"/>
    <w:rsid w:val="004E04D7"/>
    <w:rsid w:val="004E4AE9"/>
    <w:rsid w:val="004E5F95"/>
    <w:rsid w:val="004F176C"/>
    <w:rsid w:val="004F3565"/>
    <w:rsid w:val="004F705B"/>
    <w:rsid w:val="004F72C8"/>
    <w:rsid w:val="0050181D"/>
    <w:rsid w:val="005028B9"/>
    <w:rsid w:val="00502DE5"/>
    <w:rsid w:val="00502FD9"/>
    <w:rsid w:val="00503074"/>
    <w:rsid w:val="00504176"/>
    <w:rsid w:val="00504DE1"/>
    <w:rsid w:val="00510E42"/>
    <w:rsid w:val="005118FE"/>
    <w:rsid w:val="005121DB"/>
    <w:rsid w:val="00512FDC"/>
    <w:rsid w:val="00513252"/>
    <w:rsid w:val="005135B2"/>
    <w:rsid w:val="005149F0"/>
    <w:rsid w:val="00521F5A"/>
    <w:rsid w:val="00522F64"/>
    <w:rsid w:val="00523A30"/>
    <w:rsid w:val="00523B6F"/>
    <w:rsid w:val="00523EB0"/>
    <w:rsid w:val="0052405E"/>
    <w:rsid w:val="0052553B"/>
    <w:rsid w:val="00525919"/>
    <w:rsid w:val="0053218A"/>
    <w:rsid w:val="00533A52"/>
    <w:rsid w:val="00533DBD"/>
    <w:rsid w:val="005362C2"/>
    <w:rsid w:val="0053644C"/>
    <w:rsid w:val="00541625"/>
    <w:rsid w:val="0054188F"/>
    <w:rsid w:val="00542C1F"/>
    <w:rsid w:val="00543138"/>
    <w:rsid w:val="00545406"/>
    <w:rsid w:val="00550554"/>
    <w:rsid w:val="0055147D"/>
    <w:rsid w:val="00552640"/>
    <w:rsid w:val="0055563C"/>
    <w:rsid w:val="005565CC"/>
    <w:rsid w:val="00556F31"/>
    <w:rsid w:val="00560746"/>
    <w:rsid w:val="00563833"/>
    <w:rsid w:val="00563C6B"/>
    <w:rsid w:val="00566F2F"/>
    <w:rsid w:val="00567B2A"/>
    <w:rsid w:val="0057135C"/>
    <w:rsid w:val="00571697"/>
    <w:rsid w:val="00571AEC"/>
    <w:rsid w:val="00575576"/>
    <w:rsid w:val="00577FB8"/>
    <w:rsid w:val="005800C5"/>
    <w:rsid w:val="00580985"/>
    <w:rsid w:val="0058196C"/>
    <w:rsid w:val="00581D9A"/>
    <w:rsid w:val="00585D26"/>
    <w:rsid w:val="005867C8"/>
    <w:rsid w:val="0059143E"/>
    <w:rsid w:val="0059234F"/>
    <w:rsid w:val="00592565"/>
    <w:rsid w:val="0059296F"/>
    <w:rsid w:val="00594A90"/>
    <w:rsid w:val="00595FCA"/>
    <w:rsid w:val="00597339"/>
    <w:rsid w:val="005A1F46"/>
    <w:rsid w:val="005A46E2"/>
    <w:rsid w:val="005A4836"/>
    <w:rsid w:val="005A4FB5"/>
    <w:rsid w:val="005A64E0"/>
    <w:rsid w:val="005B1769"/>
    <w:rsid w:val="005B1CBA"/>
    <w:rsid w:val="005B3EA4"/>
    <w:rsid w:val="005B50B2"/>
    <w:rsid w:val="005B56B3"/>
    <w:rsid w:val="005B594D"/>
    <w:rsid w:val="005B5E0E"/>
    <w:rsid w:val="005C0A63"/>
    <w:rsid w:val="005C214F"/>
    <w:rsid w:val="005C26E5"/>
    <w:rsid w:val="005C3B41"/>
    <w:rsid w:val="005C3C3F"/>
    <w:rsid w:val="005C448B"/>
    <w:rsid w:val="005C5EE9"/>
    <w:rsid w:val="005C6898"/>
    <w:rsid w:val="005D170A"/>
    <w:rsid w:val="005D3026"/>
    <w:rsid w:val="005D3EF0"/>
    <w:rsid w:val="005D4611"/>
    <w:rsid w:val="005D5076"/>
    <w:rsid w:val="005D6928"/>
    <w:rsid w:val="005D719D"/>
    <w:rsid w:val="005D785C"/>
    <w:rsid w:val="005E335A"/>
    <w:rsid w:val="005E36C7"/>
    <w:rsid w:val="005E3AC4"/>
    <w:rsid w:val="005E3C4B"/>
    <w:rsid w:val="005E3D9F"/>
    <w:rsid w:val="005E4C43"/>
    <w:rsid w:val="005E6CF8"/>
    <w:rsid w:val="005E6EA4"/>
    <w:rsid w:val="005E7D6A"/>
    <w:rsid w:val="005F2306"/>
    <w:rsid w:val="005F60A2"/>
    <w:rsid w:val="00600300"/>
    <w:rsid w:val="00600B17"/>
    <w:rsid w:val="00600FDE"/>
    <w:rsid w:val="00601D6F"/>
    <w:rsid w:val="00602914"/>
    <w:rsid w:val="00605DC9"/>
    <w:rsid w:val="006078D6"/>
    <w:rsid w:val="006102B0"/>
    <w:rsid w:val="00611189"/>
    <w:rsid w:val="0061139E"/>
    <w:rsid w:val="00614B3E"/>
    <w:rsid w:val="00615EC7"/>
    <w:rsid w:val="006170C1"/>
    <w:rsid w:val="0062079F"/>
    <w:rsid w:val="00620FEA"/>
    <w:rsid w:val="00621E6E"/>
    <w:rsid w:val="00625D25"/>
    <w:rsid w:val="0063028A"/>
    <w:rsid w:val="006303D1"/>
    <w:rsid w:val="00630DA3"/>
    <w:rsid w:val="00631FF0"/>
    <w:rsid w:val="00632BCE"/>
    <w:rsid w:val="00632FE3"/>
    <w:rsid w:val="00633529"/>
    <w:rsid w:val="006372DD"/>
    <w:rsid w:val="006404AB"/>
    <w:rsid w:val="00642A93"/>
    <w:rsid w:val="00642E38"/>
    <w:rsid w:val="006446AF"/>
    <w:rsid w:val="006463E1"/>
    <w:rsid w:val="0065105A"/>
    <w:rsid w:val="00651D84"/>
    <w:rsid w:val="00651E74"/>
    <w:rsid w:val="00652BE1"/>
    <w:rsid w:val="00653D25"/>
    <w:rsid w:val="00655A80"/>
    <w:rsid w:val="00655B93"/>
    <w:rsid w:val="00656BCD"/>
    <w:rsid w:val="00660885"/>
    <w:rsid w:val="00663EC7"/>
    <w:rsid w:val="006647BA"/>
    <w:rsid w:val="00672077"/>
    <w:rsid w:val="0067378C"/>
    <w:rsid w:val="0067402F"/>
    <w:rsid w:val="00674273"/>
    <w:rsid w:val="00675D6A"/>
    <w:rsid w:val="006775B2"/>
    <w:rsid w:val="006801F6"/>
    <w:rsid w:val="006808A3"/>
    <w:rsid w:val="00682169"/>
    <w:rsid w:val="00682A5B"/>
    <w:rsid w:val="00684F3E"/>
    <w:rsid w:val="006859C5"/>
    <w:rsid w:val="006860E4"/>
    <w:rsid w:val="00686198"/>
    <w:rsid w:val="00686611"/>
    <w:rsid w:val="00690E90"/>
    <w:rsid w:val="00695435"/>
    <w:rsid w:val="006964F6"/>
    <w:rsid w:val="006A04E1"/>
    <w:rsid w:val="006A1054"/>
    <w:rsid w:val="006A13B9"/>
    <w:rsid w:val="006A22B5"/>
    <w:rsid w:val="006A2331"/>
    <w:rsid w:val="006A7DB1"/>
    <w:rsid w:val="006B1475"/>
    <w:rsid w:val="006B1A94"/>
    <w:rsid w:val="006B23FF"/>
    <w:rsid w:val="006B2AC2"/>
    <w:rsid w:val="006B33E1"/>
    <w:rsid w:val="006B4583"/>
    <w:rsid w:val="006B7158"/>
    <w:rsid w:val="006C0630"/>
    <w:rsid w:val="006C0F5C"/>
    <w:rsid w:val="006C36F8"/>
    <w:rsid w:val="006C6327"/>
    <w:rsid w:val="006C7860"/>
    <w:rsid w:val="006D0355"/>
    <w:rsid w:val="006D209E"/>
    <w:rsid w:val="006D21FC"/>
    <w:rsid w:val="006D256C"/>
    <w:rsid w:val="006D3F9E"/>
    <w:rsid w:val="006D4824"/>
    <w:rsid w:val="006D4F17"/>
    <w:rsid w:val="006D5129"/>
    <w:rsid w:val="006D5B92"/>
    <w:rsid w:val="006D678F"/>
    <w:rsid w:val="006D67EA"/>
    <w:rsid w:val="006D75D3"/>
    <w:rsid w:val="006E12DA"/>
    <w:rsid w:val="006E350A"/>
    <w:rsid w:val="006F0C1F"/>
    <w:rsid w:val="006F1619"/>
    <w:rsid w:val="006F2C5B"/>
    <w:rsid w:val="006F357F"/>
    <w:rsid w:val="006F3840"/>
    <w:rsid w:val="006F407F"/>
    <w:rsid w:val="006F5A79"/>
    <w:rsid w:val="006F5CCE"/>
    <w:rsid w:val="006F7486"/>
    <w:rsid w:val="006F7DE3"/>
    <w:rsid w:val="006F7F35"/>
    <w:rsid w:val="007008B4"/>
    <w:rsid w:val="0070116E"/>
    <w:rsid w:val="007017B6"/>
    <w:rsid w:val="00701E0E"/>
    <w:rsid w:val="00704A16"/>
    <w:rsid w:val="00704CFA"/>
    <w:rsid w:val="007051DA"/>
    <w:rsid w:val="007059E9"/>
    <w:rsid w:val="00706FC7"/>
    <w:rsid w:val="007072F7"/>
    <w:rsid w:val="0070791A"/>
    <w:rsid w:val="00712999"/>
    <w:rsid w:val="00713F3F"/>
    <w:rsid w:val="00716058"/>
    <w:rsid w:val="00716F25"/>
    <w:rsid w:val="00717491"/>
    <w:rsid w:val="00717EF6"/>
    <w:rsid w:val="00720A9A"/>
    <w:rsid w:val="007217F4"/>
    <w:rsid w:val="00721BDC"/>
    <w:rsid w:val="00722589"/>
    <w:rsid w:val="007249B8"/>
    <w:rsid w:val="00727C39"/>
    <w:rsid w:val="00730EE1"/>
    <w:rsid w:val="007315AA"/>
    <w:rsid w:val="00733436"/>
    <w:rsid w:val="00734924"/>
    <w:rsid w:val="0073609B"/>
    <w:rsid w:val="0073705E"/>
    <w:rsid w:val="00742C2C"/>
    <w:rsid w:val="00742E50"/>
    <w:rsid w:val="007457FD"/>
    <w:rsid w:val="0075035E"/>
    <w:rsid w:val="0075332B"/>
    <w:rsid w:val="0075695D"/>
    <w:rsid w:val="00761227"/>
    <w:rsid w:val="00763D7D"/>
    <w:rsid w:val="00764A99"/>
    <w:rsid w:val="00764D37"/>
    <w:rsid w:val="00764D8E"/>
    <w:rsid w:val="0076515E"/>
    <w:rsid w:val="00766160"/>
    <w:rsid w:val="00770E16"/>
    <w:rsid w:val="00771D22"/>
    <w:rsid w:val="00775007"/>
    <w:rsid w:val="00782864"/>
    <w:rsid w:val="00784F3F"/>
    <w:rsid w:val="007875FD"/>
    <w:rsid w:val="007878C3"/>
    <w:rsid w:val="00787E66"/>
    <w:rsid w:val="00791B54"/>
    <w:rsid w:val="00795779"/>
    <w:rsid w:val="00796698"/>
    <w:rsid w:val="007972B9"/>
    <w:rsid w:val="00797AF6"/>
    <w:rsid w:val="007A05D9"/>
    <w:rsid w:val="007A13BF"/>
    <w:rsid w:val="007A3639"/>
    <w:rsid w:val="007A5279"/>
    <w:rsid w:val="007A7340"/>
    <w:rsid w:val="007B24A5"/>
    <w:rsid w:val="007C3160"/>
    <w:rsid w:val="007C5D5E"/>
    <w:rsid w:val="007C5FAA"/>
    <w:rsid w:val="007C60BD"/>
    <w:rsid w:val="007D295F"/>
    <w:rsid w:val="007D4484"/>
    <w:rsid w:val="007D49A7"/>
    <w:rsid w:val="007D5868"/>
    <w:rsid w:val="007D5EEC"/>
    <w:rsid w:val="007D600F"/>
    <w:rsid w:val="007E0AC6"/>
    <w:rsid w:val="007E0DE1"/>
    <w:rsid w:val="007E0F3F"/>
    <w:rsid w:val="007E1080"/>
    <w:rsid w:val="007E1B68"/>
    <w:rsid w:val="007E2727"/>
    <w:rsid w:val="007E4333"/>
    <w:rsid w:val="007E44FF"/>
    <w:rsid w:val="007E6E4D"/>
    <w:rsid w:val="007E6EEE"/>
    <w:rsid w:val="007E728A"/>
    <w:rsid w:val="007E7BC6"/>
    <w:rsid w:val="007F0BFF"/>
    <w:rsid w:val="007F2509"/>
    <w:rsid w:val="007F3471"/>
    <w:rsid w:val="007F4907"/>
    <w:rsid w:val="007F5248"/>
    <w:rsid w:val="007F573D"/>
    <w:rsid w:val="007F6DE2"/>
    <w:rsid w:val="0080360D"/>
    <w:rsid w:val="0080517C"/>
    <w:rsid w:val="008054EF"/>
    <w:rsid w:val="00806045"/>
    <w:rsid w:val="0080703C"/>
    <w:rsid w:val="00807C66"/>
    <w:rsid w:val="008125F8"/>
    <w:rsid w:val="0081487A"/>
    <w:rsid w:val="00814F05"/>
    <w:rsid w:val="00820106"/>
    <w:rsid w:val="0082011C"/>
    <w:rsid w:val="0082127F"/>
    <w:rsid w:val="0082167F"/>
    <w:rsid w:val="0082258D"/>
    <w:rsid w:val="00822BD4"/>
    <w:rsid w:val="00823614"/>
    <w:rsid w:val="008251D5"/>
    <w:rsid w:val="008262E0"/>
    <w:rsid w:val="00831899"/>
    <w:rsid w:val="008353BE"/>
    <w:rsid w:val="00836C39"/>
    <w:rsid w:val="00840605"/>
    <w:rsid w:val="008440DA"/>
    <w:rsid w:val="0084566E"/>
    <w:rsid w:val="0084760C"/>
    <w:rsid w:val="008553B6"/>
    <w:rsid w:val="00855D60"/>
    <w:rsid w:val="00857508"/>
    <w:rsid w:val="0085763C"/>
    <w:rsid w:val="00857B6E"/>
    <w:rsid w:val="00857E39"/>
    <w:rsid w:val="008605EB"/>
    <w:rsid w:val="00861878"/>
    <w:rsid w:val="00863B97"/>
    <w:rsid w:val="00864932"/>
    <w:rsid w:val="008651A5"/>
    <w:rsid w:val="00872F79"/>
    <w:rsid w:val="00873511"/>
    <w:rsid w:val="008744CC"/>
    <w:rsid w:val="00874D7F"/>
    <w:rsid w:val="00875501"/>
    <w:rsid w:val="0087619D"/>
    <w:rsid w:val="00881A2D"/>
    <w:rsid w:val="00881E5F"/>
    <w:rsid w:val="00882405"/>
    <w:rsid w:val="00882FA7"/>
    <w:rsid w:val="0089184B"/>
    <w:rsid w:val="008921FA"/>
    <w:rsid w:val="00894F7B"/>
    <w:rsid w:val="008964A9"/>
    <w:rsid w:val="008A0747"/>
    <w:rsid w:val="008A0996"/>
    <w:rsid w:val="008A1780"/>
    <w:rsid w:val="008A40EA"/>
    <w:rsid w:val="008A4A1D"/>
    <w:rsid w:val="008A58E2"/>
    <w:rsid w:val="008A5F56"/>
    <w:rsid w:val="008A735A"/>
    <w:rsid w:val="008A7E1E"/>
    <w:rsid w:val="008B2AFA"/>
    <w:rsid w:val="008B391F"/>
    <w:rsid w:val="008B6351"/>
    <w:rsid w:val="008B6740"/>
    <w:rsid w:val="008B697E"/>
    <w:rsid w:val="008B71CB"/>
    <w:rsid w:val="008C1C42"/>
    <w:rsid w:val="008C1EBA"/>
    <w:rsid w:val="008C27D9"/>
    <w:rsid w:val="008C32BE"/>
    <w:rsid w:val="008C3EB3"/>
    <w:rsid w:val="008C4DC6"/>
    <w:rsid w:val="008C56BC"/>
    <w:rsid w:val="008C5D03"/>
    <w:rsid w:val="008C5FA9"/>
    <w:rsid w:val="008C7978"/>
    <w:rsid w:val="008D22C0"/>
    <w:rsid w:val="008D33B7"/>
    <w:rsid w:val="008D3A94"/>
    <w:rsid w:val="008D450B"/>
    <w:rsid w:val="008D7547"/>
    <w:rsid w:val="008D7A4A"/>
    <w:rsid w:val="008D7B5E"/>
    <w:rsid w:val="008E1A4A"/>
    <w:rsid w:val="008E3575"/>
    <w:rsid w:val="008F19F2"/>
    <w:rsid w:val="008F3B22"/>
    <w:rsid w:val="008F421C"/>
    <w:rsid w:val="008F5D67"/>
    <w:rsid w:val="008F77F3"/>
    <w:rsid w:val="00901145"/>
    <w:rsid w:val="009019CE"/>
    <w:rsid w:val="00901E4A"/>
    <w:rsid w:val="00902275"/>
    <w:rsid w:val="00902D37"/>
    <w:rsid w:val="009030DD"/>
    <w:rsid w:val="009045BA"/>
    <w:rsid w:val="00906345"/>
    <w:rsid w:val="009070B2"/>
    <w:rsid w:val="00914BF3"/>
    <w:rsid w:val="00915BE5"/>
    <w:rsid w:val="00920CE2"/>
    <w:rsid w:val="00921035"/>
    <w:rsid w:val="00921457"/>
    <w:rsid w:val="00922BD2"/>
    <w:rsid w:val="009234A5"/>
    <w:rsid w:val="0092364B"/>
    <w:rsid w:val="0092373D"/>
    <w:rsid w:val="00924510"/>
    <w:rsid w:val="00925496"/>
    <w:rsid w:val="009303C1"/>
    <w:rsid w:val="009337DA"/>
    <w:rsid w:val="0093404B"/>
    <w:rsid w:val="009349AA"/>
    <w:rsid w:val="00935621"/>
    <w:rsid w:val="00937AC6"/>
    <w:rsid w:val="00940DF1"/>
    <w:rsid w:val="009413FF"/>
    <w:rsid w:val="00941E62"/>
    <w:rsid w:val="00942348"/>
    <w:rsid w:val="009455EF"/>
    <w:rsid w:val="00946902"/>
    <w:rsid w:val="00950394"/>
    <w:rsid w:val="00955198"/>
    <w:rsid w:val="0095543C"/>
    <w:rsid w:val="00956597"/>
    <w:rsid w:val="00957BFF"/>
    <w:rsid w:val="00957DE2"/>
    <w:rsid w:val="0096121A"/>
    <w:rsid w:val="00962294"/>
    <w:rsid w:val="009637EE"/>
    <w:rsid w:val="0096440E"/>
    <w:rsid w:val="0096641D"/>
    <w:rsid w:val="00966435"/>
    <w:rsid w:val="00966A73"/>
    <w:rsid w:val="00967730"/>
    <w:rsid w:val="00970EDB"/>
    <w:rsid w:val="009717F2"/>
    <w:rsid w:val="0097331B"/>
    <w:rsid w:val="00973E00"/>
    <w:rsid w:val="00977B9C"/>
    <w:rsid w:val="0098089D"/>
    <w:rsid w:val="00980A5C"/>
    <w:rsid w:val="00981F15"/>
    <w:rsid w:val="009827E0"/>
    <w:rsid w:val="00982F0D"/>
    <w:rsid w:val="00983ABA"/>
    <w:rsid w:val="009848B7"/>
    <w:rsid w:val="00985A7C"/>
    <w:rsid w:val="00985AFD"/>
    <w:rsid w:val="00987050"/>
    <w:rsid w:val="00991CBC"/>
    <w:rsid w:val="0099247C"/>
    <w:rsid w:val="00992E7E"/>
    <w:rsid w:val="00993BEA"/>
    <w:rsid w:val="009944AD"/>
    <w:rsid w:val="009953B4"/>
    <w:rsid w:val="009A46B4"/>
    <w:rsid w:val="009A4AA9"/>
    <w:rsid w:val="009A54BE"/>
    <w:rsid w:val="009A5634"/>
    <w:rsid w:val="009A6A1C"/>
    <w:rsid w:val="009B27AE"/>
    <w:rsid w:val="009B2B65"/>
    <w:rsid w:val="009B3F9E"/>
    <w:rsid w:val="009B61CA"/>
    <w:rsid w:val="009B6859"/>
    <w:rsid w:val="009B7446"/>
    <w:rsid w:val="009C0A13"/>
    <w:rsid w:val="009C1621"/>
    <w:rsid w:val="009C39AB"/>
    <w:rsid w:val="009C78B0"/>
    <w:rsid w:val="009D0259"/>
    <w:rsid w:val="009D0582"/>
    <w:rsid w:val="009D121C"/>
    <w:rsid w:val="009D43D1"/>
    <w:rsid w:val="009D4D00"/>
    <w:rsid w:val="009D50A5"/>
    <w:rsid w:val="009D5DC8"/>
    <w:rsid w:val="009D6017"/>
    <w:rsid w:val="009D7822"/>
    <w:rsid w:val="009E0A3B"/>
    <w:rsid w:val="009E1ACB"/>
    <w:rsid w:val="009E444A"/>
    <w:rsid w:val="009E5001"/>
    <w:rsid w:val="009E5EBC"/>
    <w:rsid w:val="009E7BA9"/>
    <w:rsid w:val="009F3F1B"/>
    <w:rsid w:val="009F4D26"/>
    <w:rsid w:val="009F53A0"/>
    <w:rsid w:val="009F5EBC"/>
    <w:rsid w:val="00A00CD8"/>
    <w:rsid w:val="00A02DDC"/>
    <w:rsid w:val="00A03559"/>
    <w:rsid w:val="00A049C7"/>
    <w:rsid w:val="00A04A25"/>
    <w:rsid w:val="00A05959"/>
    <w:rsid w:val="00A07CB1"/>
    <w:rsid w:val="00A12F61"/>
    <w:rsid w:val="00A1387A"/>
    <w:rsid w:val="00A1419F"/>
    <w:rsid w:val="00A1434B"/>
    <w:rsid w:val="00A144EA"/>
    <w:rsid w:val="00A14F93"/>
    <w:rsid w:val="00A177DF"/>
    <w:rsid w:val="00A21E95"/>
    <w:rsid w:val="00A2520C"/>
    <w:rsid w:val="00A25910"/>
    <w:rsid w:val="00A27CC5"/>
    <w:rsid w:val="00A316B1"/>
    <w:rsid w:val="00A35EA7"/>
    <w:rsid w:val="00A371A7"/>
    <w:rsid w:val="00A3794D"/>
    <w:rsid w:val="00A379BA"/>
    <w:rsid w:val="00A40B1E"/>
    <w:rsid w:val="00A42D4D"/>
    <w:rsid w:val="00A50770"/>
    <w:rsid w:val="00A50F18"/>
    <w:rsid w:val="00A51367"/>
    <w:rsid w:val="00A51641"/>
    <w:rsid w:val="00A5602F"/>
    <w:rsid w:val="00A57593"/>
    <w:rsid w:val="00A62AD7"/>
    <w:rsid w:val="00A637CA"/>
    <w:rsid w:val="00A7229B"/>
    <w:rsid w:val="00A733BB"/>
    <w:rsid w:val="00A75763"/>
    <w:rsid w:val="00A76622"/>
    <w:rsid w:val="00A77CCA"/>
    <w:rsid w:val="00A831CB"/>
    <w:rsid w:val="00A838FF"/>
    <w:rsid w:val="00A84B3C"/>
    <w:rsid w:val="00A8575A"/>
    <w:rsid w:val="00A85E29"/>
    <w:rsid w:val="00A860C0"/>
    <w:rsid w:val="00A86AA7"/>
    <w:rsid w:val="00A86BAA"/>
    <w:rsid w:val="00A93B26"/>
    <w:rsid w:val="00A93E83"/>
    <w:rsid w:val="00A9529F"/>
    <w:rsid w:val="00A952E7"/>
    <w:rsid w:val="00A96899"/>
    <w:rsid w:val="00A97226"/>
    <w:rsid w:val="00AA0307"/>
    <w:rsid w:val="00AA127E"/>
    <w:rsid w:val="00AA154C"/>
    <w:rsid w:val="00AA2102"/>
    <w:rsid w:val="00AA3894"/>
    <w:rsid w:val="00AA5483"/>
    <w:rsid w:val="00AA5AC2"/>
    <w:rsid w:val="00AA6155"/>
    <w:rsid w:val="00AA6A22"/>
    <w:rsid w:val="00AA6AD8"/>
    <w:rsid w:val="00AA6D05"/>
    <w:rsid w:val="00AB07DC"/>
    <w:rsid w:val="00AB0808"/>
    <w:rsid w:val="00AB1031"/>
    <w:rsid w:val="00AB1D11"/>
    <w:rsid w:val="00AB48F3"/>
    <w:rsid w:val="00AC0641"/>
    <w:rsid w:val="00AC1464"/>
    <w:rsid w:val="00AC1B93"/>
    <w:rsid w:val="00AC55BE"/>
    <w:rsid w:val="00AD0842"/>
    <w:rsid w:val="00AD503A"/>
    <w:rsid w:val="00AE0F54"/>
    <w:rsid w:val="00AE1608"/>
    <w:rsid w:val="00AF0896"/>
    <w:rsid w:val="00AF14FF"/>
    <w:rsid w:val="00AF1F29"/>
    <w:rsid w:val="00AF20BD"/>
    <w:rsid w:val="00AF2743"/>
    <w:rsid w:val="00AF5FE1"/>
    <w:rsid w:val="00B010B3"/>
    <w:rsid w:val="00B0169B"/>
    <w:rsid w:val="00B02154"/>
    <w:rsid w:val="00B02932"/>
    <w:rsid w:val="00B070CD"/>
    <w:rsid w:val="00B07805"/>
    <w:rsid w:val="00B07D02"/>
    <w:rsid w:val="00B07D20"/>
    <w:rsid w:val="00B11411"/>
    <w:rsid w:val="00B11628"/>
    <w:rsid w:val="00B1166D"/>
    <w:rsid w:val="00B119B8"/>
    <w:rsid w:val="00B130AC"/>
    <w:rsid w:val="00B13D91"/>
    <w:rsid w:val="00B15347"/>
    <w:rsid w:val="00B2003A"/>
    <w:rsid w:val="00B201FF"/>
    <w:rsid w:val="00B206B1"/>
    <w:rsid w:val="00B208ED"/>
    <w:rsid w:val="00B25B9C"/>
    <w:rsid w:val="00B26DD9"/>
    <w:rsid w:val="00B31E69"/>
    <w:rsid w:val="00B333A7"/>
    <w:rsid w:val="00B34E70"/>
    <w:rsid w:val="00B36547"/>
    <w:rsid w:val="00B37CD3"/>
    <w:rsid w:val="00B40342"/>
    <w:rsid w:val="00B40611"/>
    <w:rsid w:val="00B42429"/>
    <w:rsid w:val="00B4531E"/>
    <w:rsid w:val="00B462FA"/>
    <w:rsid w:val="00B47925"/>
    <w:rsid w:val="00B50E26"/>
    <w:rsid w:val="00B519E9"/>
    <w:rsid w:val="00B5488D"/>
    <w:rsid w:val="00B551C7"/>
    <w:rsid w:val="00B55A1C"/>
    <w:rsid w:val="00B57785"/>
    <w:rsid w:val="00B60082"/>
    <w:rsid w:val="00B613B6"/>
    <w:rsid w:val="00B61668"/>
    <w:rsid w:val="00B61903"/>
    <w:rsid w:val="00B62506"/>
    <w:rsid w:val="00B673A7"/>
    <w:rsid w:val="00B67715"/>
    <w:rsid w:val="00B7091C"/>
    <w:rsid w:val="00B71289"/>
    <w:rsid w:val="00B72B6A"/>
    <w:rsid w:val="00B737F3"/>
    <w:rsid w:val="00B73919"/>
    <w:rsid w:val="00B740C3"/>
    <w:rsid w:val="00B7517C"/>
    <w:rsid w:val="00B759F3"/>
    <w:rsid w:val="00B75C32"/>
    <w:rsid w:val="00B774F4"/>
    <w:rsid w:val="00B77E60"/>
    <w:rsid w:val="00B80E1D"/>
    <w:rsid w:val="00B8302E"/>
    <w:rsid w:val="00B838D1"/>
    <w:rsid w:val="00B84DEA"/>
    <w:rsid w:val="00B931D8"/>
    <w:rsid w:val="00B93942"/>
    <w:rsid w:val="00B9445A"/>
    <w:rsid w:val="00B94AD5"/>
    <w:rsid w:val="00B96F06"/>
    <w:rsid w:val="00B97453"/>
    <w:rsid w:val="00BA09E7"/>
    <w:rsid w:val="00BA0F7A"/>
    <w:rsid w:val="00BA1EB9"/>
    <w:rsid w:val="00BA42F7"/>
    <w:rsid w:val="00BA7634"/>
    <w:rsid w:val="00BB13F0"/>
    <w:rsid w:val="00BB143F"/>
    <w:rsid w:val="00BB2203"/>
    <w:rsid w:val="00BB280C"/>
    <w:rsid w:val="00BB5AF5"/>
    <w:rsid w:val="00BC0D92"/>
    <w:rsid w:val="00BC250D"/>
    <w:rsid w:val="00BC46E7"/>
    <w:rsid w:val="00BC5105"/>
    <w:rsid w:val="00BC52D1"/>
    <w:rsid w:val="00BC546A"/>
    <w:rsid w:val="00BD2853"/>
    <w:rsid w:val="00BD6688"/>
    <w:rsid w:val="00BD6EEE"/>
    <w:rsid w:val="00BD78E0"/>
    <w:rsid w:val="00BD7DC6"/>
    <w:rsid w:val="00BE2D3E"/>
    <w:rsid w:val="00BE39AD"/>
    <w:rsid w:val="00BE4FF5"/>
    <w:rsid w:val="00BF035D"/>
    <w:rsid w:val="00BF21BB"/>
    <w:rsid w:val="00BF3CD8"/>
    <w:rsid w:val="00BF429A"/>
    <w:rsid w:val="00BF49B3"/>
    <w:rsid w:val="00BF57CA"/>
    <w:rsid w:val="00BF785E"/>
    <w:rsid w:val="00C00330"/>
    <w:rsid w:val="00C0079F"/>
    <w:rsid w:val="00C00D11"/>
    <w:rsid w:val="00C01CC7"/>
    <w:rsid w:val="00C0242F"/>
    <w:rsid w:val="00C046E9"/>
    <w:rsid w:val="00C050D6"/>
    <w:rsid w:val="00C0750B"/>
    <w:rsid w:val="00C116BF"/>
    <w:rsid w:val="00C133DB"/>
    <w:rsid w:val="00C14DB6"/>
    <w:rsid w:val="00C1563C"/>
    <w:rsid w:val="00C174C9"/>
    <w:rsid w:val="00C17AFC"/>
    <w:rsid w:val="00C211A6"/>
    <w:rsid w:val="00C213D2"/>
    <w:rsid w:val="00C2166B"/>
    <w:rsid w:val="00C30D4C"/>
    <w:rsid w:val="00C43F09"/>
    <w:rsid w:val="00C44AF6"/>
    <w:rsid w:val="00C45E59"/>
    <w:rsid w:val="00C504CE"/>
    <w:rsid w:val="00C5230C"/>
    <w:rsid w:val="00C564C2"/>
    <w:rsid w:val="00C5688F"/>
    <w:rsid w:val="00C569C1"/>
    <w:rsid w:val="00C5765C"/>
    <w:rsid w:val="00C61FAF"/>
    <w:rsid w:val="00C62657"/>
    <w:rsid w:val="00C626BF"/>
    <w:rsid w:val="00C6379D"/>
    <w:rsid w:val="00C66EF6"/>
    <w:rsid w:val="00C67621"/>
    <w:rsid w:val="00C6769B"/>
    <w:rsid w:val="00C74FBB"/>
    <w:rsid w:val="00C75182"/>
    <w:rsid w:val="00C7714A"/>
    <w:rsid w:val="00C77551"/>
    <w:rsid w:val="00C77DD9"/>
    <w:rsid w:val="00C81710"/>
    <w:rsid w:val="00C81DDD"/>
    <w:rsid w:val="00C8384C"/>
    <w:rsid w:val="00C84A01"/>
    <w:rsid w:val="00C90948"/>
    <w:rsid w:val="00C90D34"/>
    <w:rsid w:val="00C93460"/>
    <w:rsid w:val="00C960CB"/>
    <w:rsid w:val="00C964DA"/>
    <w:rsid w:val="00C969AE"/>
    <w:rsid w:val="00C9724B"/>
    <w:rsid w:val="00C97B38"/>
    <w:rsid w:val="00CA0825"/>
    <w:rsid w:val="00CA246D"/>
    <w:rsid w:val="00CA50D9"/>
    <w:rsid w:val="00CA6FB6"/>
    <w:rsid w:val="00CA7198"/>
    <w:rsid w:val="00CB05D9"/>
    <w:rsid w:val="00CB07EE"/>
    <w:rsid w:val="00CC0F77"/>
    <w:rsid w:val="00CC334C"/>
    <w:rsid w:val="00CC3556"/>
    <w:rsid w:val="00CC37AF"/>
    <w:rsid w:val="00CC43D3"/>
    <w:rsid w:val="00CC4F41"/>
    <w:rsid w:val="00CC5E10"/>
    <w:rsid w:val="00CC6CEB"/>
    <w:rsid w:val="00CD0093"/>
    <w:rsid w:val="00CD076A"/>
    <w:rsid w:val="00CD10CB"/>
    <w:rsid w:val="00CD11E8"/>
    <w:rsid w:val="00CD1BC5"/>
    <w:rsid w:val="00CD1E22"/>
    <w:rsid w:val="00CD263F"/>
    <w:rsid w:val="00CD35FF"/>
    <w:rsid w:val="00CD6F70"/>
    <w:rsid w:val="00CE063D"/>
    <w:rsid w:val="00CE065D"/>
    <w:rsid w:val="00CE2F4E"/>
    <w:rsid w:val="00CE407B"/>
    <w:rsid w:val="00CE4DA0"/>
    <w:rsid w:val="00CE79D6"/>
    <w:rsid w:val="00CF0006"/>
    <w:rsid w:val="00CF5571"/>
    <w:rsid w:val="00D01120"/>
    <w:rsid w:val="00D017D3"/>
    <w:rsid w:val="00D03587"/>
    <w:rsid w:val="00D03B81"/>
    <w:rsid w:val="00D048BD"/>
    <w:rsid w:val="00D05A25"/>
    <w:rsid w:val="00D06A81"/>
    <w:rsid w:val="00D109B7"/>
    <w:rsid w:val="00D12AC7"/>
    <w:rsid w:val="00D16089"/>
    <w:rsid w:val="00D160FC"/>
    <w:rsid w:val="00D16867"/>
    <w:rsid w:val="00D20A3E"/>
    <w:rsid w:val="00D21440"/>
    <w:rsid w:val="00D2413C"/>
    <w:rsid w:val="00D25B2A"/>
    <w:rsid w:val="00D25C2C"/>
    <w:rsid w:val="00D25FDC"/>
    <w:rsid w:val="00D260CD"/>
    <w:rsid w:val="00D30023"/>
    <w:rsid w:val="00D3247A"/>
    <w:rsid w:val="00D334BD"/>
    <w:rsid w:val="00D35483"/>
    <w:rsid w:val="00D35888"/>
    <w:rsid w:val="00D364C6"/>
    <w:rsid w:val="00D41940"/>
    <w:rsid w:val="00D42DE5"/>
    <w:rsid w:val="00D42F97"/>
    <w:rsid w:val="00D43DB0"/>
    <w:rsid w:val="00D44CE3"/>
    <w:rsid w:val="00D45FDA"/>
    <w:rsid w:val="00D469A8"/>
    <w:rsid w:val="00D46D65"/>
    <w:rsid w:val="00D51084"/>
    <w:rsid w:val="00D51A64"/>
    <w:rsid w:val="00D534DA"/>
    <w:rsid w:val="00D53942"/>
    <w:rsid w:val="00D54F63"/>
    <w:rsid w:val="00D55EF2"/>
    <w:rsid w:val="00D5765E"/>
    <w:rsid w:val="00D604C3"/>
    <w:rsid w:val="00D60F9E"/>
    <w:rsid w:val="00D61C24"/>
    <w:rsid w:val="00D620EB"/>
    <w:rsid w:val="00D62D11"/>
    <w:rsid w:val="00D6447D"/>
    <w:rsid w:val="00D66298"/>
    <w:rsid w:val="00D718DE"/>
    <w:rsid w:val="00D719E8"/>
    <w:rsid w:val="00D71EED"/>
    <w:rsid w:val="00D7391A"/>
    <w:rsid w:val="00D74AAD"/>
    <w:rsid w:val="00D75ABB"/>
    <w:rsid w:val="00D77761"/>
    <w:rsid w:val="00D83EF1"/>
    <w:rsid w:val="00D93A5E"/>
    <w:rsid w:val="00D94C1A"/>
    <w:rsid w:val="00D94F92"/>
    <w:rsid w:val="00D95394"/>
    <w:rsid w:val="00D959B7"/>
    <w:rsid w:val="00D96021"/>
    <w:rsid w:val="00D97308"/>
    <w:rsid w:val="00D97B8A"/>
    <w:rsid w:val="00DA0AA5"/>
    <w:rsid w:val="00DA2A5E"/>
    <w:rsid w:val="00DA4AF6"/>
    <w:rsid w:val="00DA6173"/>
    <w:rsid w:val="00DB08BE"/>
    <w:rsid w:val="00DB0F72"/>
    <w:rsid w:val="00DB131E"/>
    <w:rsid w:val="00DB1AD6"/>
    <w:rsid w:val="00DB1DA7"/>
    <w:rsid w:val="00DB2F04"/>
    <w:rsid w:val="00DB4549"/>
    <w:rsid w:val="00DB5FCC"/>
    <w:rsid w:val="00DB6033"/>
    <w:rsid w:val="00DC0FC0"/>
    <w:rsid w:val="00DC5A63"/>
    <w:rsid w:val="00DD0265"/>
    <w:rsid w:val="00DD1663"/>
    <w:rsid w:val="00DD296E"/>
    <w:rsid w:val="00DD37D9"/>
    <w:rsid w:val="00DE26A8"/>
    <w:rsid w:val="00DE2BFF"/>
    <w:rsid w:val="00DE2C94"/>
    <w:rsid w:val="00DE3753"/>
    <w:rsid w:val="00DE5FB4"/>
    <w:rsid w:val="00DE6A3E"/>
    <w:rsid w:val="00DE72D6"/>
    <w:rsid w:val="00DF165B"/>
    <w:rsid w:val="00DF1776"/>
    <w:rsid w:val="00DF2855"/>
    <w:rsid w:val="00DF3823"/>
    <w:rsid w:val="00E001AC"/>
    <w:rsid w:val="00E018E5"/>
    <w:rsid w:val="00E02E04"/>
    <w:rsid w:val="00E03730"/>
    <w:rsid w:val="00E05EDC"/>
    <w:rsid w:val="00E06BBC"/>
    <w:rsid w:val="00E06DBC"/>
    <w:rsid w:val="00E071DB"/>
    <w:rsid w:val="00E10A48"/>
    <w:rsid w:val="00E1102A"/>
    <w:rsid w:val="00E1120C"/>
    <w:rsid w:val="00E12106"/>
    <w:rsid w:val="00E1337A"/>
    <w:rsid w:val="00E141F3"/>
    <w:rsid w:val="00E14A0A"/>
    <w:rsid w:val="00E15851"/>
    <w:rsid w:val="00E1656B"/>
    <w:rsid w:val="00E20114"/>
    <w:rsid w:val="00E20BF2"/>
    <w:rsid w:val="00E214D2"/>
    <w:rsid w:val="00E24066"/>
    <w:rsid w:val="00E24C04"/>
    <w:rsid w:val="00E251DA"/>
    <w:rsid w:val="00E258C1"/>
    <w:rsid w:val="00E26F57"/>
    <w:rsid w:val="00E30E33"/>
    <w:rsid w:val="00E31EB5"/>
    <w:rsid w:val="00E32561"/>
    <w:rsid w:val="00E34FAA"/>
    <w:rsid w:val="00E359AA"/>
    <w:rsid w:val="00E36ACB"/>
    <w:rsid w:val="00E36CF7"/>
    <w:rsid w:val="00E51C1D"/>
    <w:rsid w:val="00E57365"/>
    <w:rsid w:val="00E576F5"/>
    <w:rsid w:val="00E6040C"/>
    <w:rsid w:val="00E60493"/>
    <w:rsid w:val="00E60759"/>
    <w:rsid w:val="00E60B9B"/>
    <w:rsid w:val="00E63E7C"/>
    <w:rsid w:val="00E66ACD"/>
    <w:rsid w:val="00E6776D"/>
    <w:rsid w:val="00E714C8"/>
    <w:rsid w:val="00E73202"/>
    <w:rsid w:val="00E74802"/>
    <w:rsid w:val="00E76093"/>
    <w:rsid w:val="00E76654"/>
    <w:rsid w:val="00E76DA5"/>
    <w:rsid w:val="00E77B1A"/>
    <w:rsid w:val="00E818AC"/>
    <w:rsid w:val="00E838D7"/>
    <w:rsid w:val="00E83BA9"/>
    <w:rsid w:val="00E909E1"/>
    <w:rsid w:val="00E92D4E"/>
    <w:rsid w:val="00E97EFA"/>
    <w:rsid w:val="00EA0B96"/>
    <w:rsid w:val="00EA0BC0"/>
    <w:rsid w:val="00EA1526"/>
    <w:rsid w:val="00EA1767"/>
    <w:rsid w:val="00EA1CD5"/>
    <w:rsid w:val="00EA26C7"/>
    <w:rsid w:val="00EA319C"/>
    <w:rsid w:val="00EA39BB"/>
    <w:rsid w:val="00EA4FC6"/>
    <w:rsid w:val="00EA5103"/>
    <w:rsid w:val="00EA5A0D"/>
    <w:rsid w:val="00EA5B6D"/>
    <w:rsid w:val="00EA6299"/>
    <w:rsid w:val="00EA6403"/>
    <w:rsid w:val="00EA7115"/>
    <w:rsid w:val="00EB0487"/>
    <w:rsid w:val="00EB05C2"/>
    <w:rsid w:val="00EB22DA"/>
    <w:rsid w:val="00EB23DE"/>
    <w:rsid w:val="00EC3264"/>
    <w:rsid w:val="00EC43C5"/>
    <w:rsid w:val="00EC7A92"/>
    <w:rsid w:val="00ED12DE"/>
    <w:rsid w:val="00ED38B9"/>
    <w:rsid w:val="00ED5972"/>
    <w:rsid w:val="00ED60E0"/>
    <w:rsid w:val="00ED7A73"/>
    <w:rsid w:val="00EE0F7C"/>
    <w:rsid w:val="00EE4B0F"/>
    <w:rsid w:val="00EF0C5E"/>
    <w:rsid w:val="00EF2D9F"/>
    <w:rsid w:val="00EF4A06"/>
    <w:rsid w:val="00EF5213"/>
    <w:rsid w:val="00EF5E30"/>
    <w:rsid w:val="00EF7FDB"/>
    <w:rsid w:val="00F00E59"/>
    <w:rsid w:val="00F00E97"/>
    <w:rsid w:val="00F024A6"/>
    <w:rsid w:val="00F0475D"/>
    <w:rsid w:val="00F04A19"/>
    <w:rsid w:val="00F051D2"/>
    <w:rsid w:val="00F070BE"/>
    <w:rsid w:val="00F1214E"/>
    <w:rsid w:val="00F12651"/>
    <w:rsid w:val="00F1643A"/>
    <w:rsid w:val="00F20677"/>
    <w:rsid w:val="00F23C79"/>
    <w:rsid w:val="00F240BB"/>
    <w:rsid w:val="00F242F0"/>
    <w:rsid w:val="00F24F7B"/>
    <w:rsid w:val="00F30711"/>
    <w:rsid w:val="00F3261B"/>
    <w:rsid w:val="00F365C4"/>
    <w:rsid w:val="00F36AE2"/>
    <w:rsid w:val="00F36BB0"/>
    <w:rsid w:val="00F371D9"/>
    <w:rsid w:val="00F37A96"/>
    <w:rsid w:val="00F43666"/>
    <w:rsid w:val="00F45864"/>
    <w:rsid w:val="00F45B13"/>
    <w:rsid w:val="00F51111"/>
    <w:rsid w:val="00F513A5"/>
    <w:rsid w:val="00F53649"/>
    <w:rsid w:val="00F5422C"/>
    <w:rsid w:val="00F54CD5"/>
    <w:rsid w:val="00F55D9A"/>
    <w:rsid w:val="00F55F5D"/>
    <w:rsid w:val="00F5787A"/>
    <w:rsid w:val="00F57FD4"/>
    <w:rsid w:val="00F60784"/>
    <w:rsid w:val="00F6241B"/>
    <w:rsid w:val="00F62CEF"/>
    <w:rsid w:val="00F638B4"/>
    <w:rsid w:val="00F64500"/>
    <w:rsid w:val="00F6501E"/>
    <w:rsid w:val="00F65CF0"/>
    <w:rsid w:val="00F66C37"/>
    <w:rsid w:val="00F66FEB"/>
    <w:rsid w:val="00F6761C"/>
    <w:rsid w:val="00F70AB3"/>
    <w:rsid w:val="00F71CCC"/>
    <w:rsid w:val="00F73483"/>
    <w:rsid w:val="00F736DB"/>
    <w:rsid w:val="00F7565F"/>
    <w:rsid w:val="00F757AE"/>
    <w:rsid w:val="00F76DBA"/>
    <w:rsid w:val="00F7707C"/>
    <w:rsid w:val="00F82E64"/>
    <w:rsid w:val="00F8431A"/>
    <w:rsid w:val="00F869F0"/>
    <w:rsid w:val="00F92509"/>
    <w:rsid w:val="00F9257C"/>
    <w:rsid w:val="00F934B0"/>
    <w:rsid w:val="00F952BC"/>
    <w:rsid w:val="00F95844"/>
    <w:rsid w:val="00F96766"/>
    <w:rsid w:val="00F979B8"/>
    <w:rsid w:val="00FA08E7"/>
    <w:rsid w:val="00FA13D2"/>
    <w:rsid w:val="00FA2CE8"/>
    <w:rsid w:val="00FA3879"/>
    <w:rsid w:val="00FA3A0D"/>
    <w:rsid w:val="00FA4F5C"/>
    <w:rsid w:val="00FA664A"/>
    <w:rsid w:val="00FA76B7"/>
    <w:rsid w:val="00FA7AA1"/>
    <w:rsid w:val="00FB1042"/>
    <w:rsid w:val="00FB1A4B"/>
    <w:rsid w:val="00FB2310"/>
    <w:rsid w:val="00FB355E"/>
    <w:rsid w:val="00FB36B3"/>
    <w:rsid w:val="00FB3B41"/>
    <w:rsid w:val="00FB3F19"/>
    <w:rsid w:val="00FB66E9"/>
    <w:rsid w:val="00FB6EAD"/>
    <w:rsid w:val="00FC0128"/>
    <w:rsid w:val="00FC44A3"/>
    <w:rsid w:val="00FC5920"/>
    <w:rsid w:val="00FC5F43"/>
    <w:rsid w:val="00FC7F83"/>
    <w:rsid w:val="00FD0453"/>
    <w:rsid w:val="00FD13D5"/>
    <w:rsid w:val="00FD4C6A"/>
    <w:rsid w:val="00FD6164"/>
    <w:rsid w:val="00FD6D3D"/>
    <w:rsid w:val="00FE0165"/>
    <w:rsid w:val="00FE05F6"/>
    <w:rsid w:val="00FE2AD8"/>
    <w:rsid w:val="00FE335F"/>
    <w:rsid w:val="00FE3B07"/>
    <w:rsid w:val="00FE704F"/>
    <w:rsid w:val="00FE705E"/>
    <w:rsid w:val="00FE790B"/>
    <w:rsid w:val="00FE7E59"/>
    <w:rsid w:val="00FF0E68"/>
    <w:rsid w:val="00FF1081"/>
    <w:rsid w:val="00FF10FA"/>
    <w:rsid w:val="00FF223A"/>
    <w:rsid w:val="00FF3171"/>
    <w:rsid w:val="01F3521E"/>
    <w:rsid w:val="020410A9"/>
    <w:rsid w:val="02290C40"/>
    <w:rsid w:val="025649A5"/>
    <w:rsid w:val="028B36A9"/>
    <w:rsid w:val="02A14C7A"/>
    <w:rsid w:val="02B71386"/>
    <w:rsid w:val="02D432A2"/>
    <w:rsid w:val="03041433"/>
    <w:rsid w:val="0475016D"/>
    <w:rsid w:val="06473D8B"/>
    <w:rsid w:val="06E25862"/>
    <w:rsid w:val="07443763"/>
    <w:rsid w:val="0865499C"/>
    <w:rsid w:val="092B7FA2"/>
    <w:rsid w:val="09376339"/>
    <w:rsid w:val="09436A8B"/>
    <w:rsid w:val="0A943317"/>
    <w:rsid w:val="0B043FF8"/>
    <w:rsid w:val="0CE00754"/>
    <w:rsid w:val="0E4868F2"/>
    <w:rsid w:val="0E6574A4"/>
    <w:rsid w:val="0EA31D7A"/>
    <w:rsid w:val="10A818CA"/>
    <w:rsid w:val="13B50586"/>
    <w:rsid w:val="14123C2A"/>
    <w:rsid w:val="1448764C"/>
    <w:rsid w:val="160B65B8"/>
    <w:rsid w:val="16881F81"/>
    <w:rsid w:val="181B00DE"/>
    <w:rsid w:val="1A6F1CDF"/>
    <w:rsid w:val="1AD75285"/>
    <w:rsid w:val="1BB2184F"/>
    <w:rsid w:val="1BF6706B"/>
    <w:rsid w:val="1CF3211F"/>
    <w:rsid w:val="1CFD4BB7"/>
    <w:rsid w:val="1D1E7436"/>
    <w:rsid w:val="1D81772B"/>
    <w:rsid w:val="1DDC2BB3"/>
    <w:rsid w:val="1E5310C7"/>
    <w:rsid w:val="1E967206"/>
    <w:rsid w:val="1EE97BD3"/>
    <w:rsid w:val="1FAA11BB"/>
    <w:rsid w:val="20473BA3"/>
    <w:rsid w:val="20A7394C"/>
    <w:rsid w:val="21246D4B"/>
    <w:rsid w:val="212D20A3"/>
    <w:rsid w:val="22A00653"/>
    <w:rsid w:val="22C205C9"/>
    <w:rsid w:val="23DD1433"/>
    <w:rsid w:val="24194B61"/>
    <w:rsid w:val="247E2C16"/>
    <w:rsid w:val="24903D54"/>
    <w:rsid w:val="24BB79C6"/>
    <w:rsid w:val="25F211C5"/>
    <w:rsid w:val="260D5FFF"/>
    <w:rsid w:val="266F6CBA"/>
    <w:rsid w:val="26A1499A"/>
    <w:rsid w:val="27475E96"/>
    <w:rsid w:val="27871DE1"/>
    <w:rsid w:val="28902F18"/>
    <w:rsid w:val="29177195"/>
    <w:rsid w:val="29AC0C5F"/>
    <w:rsid w:val="29BF5862"/>
    <w:rsid w:val="2A12478B"/>
    <w:rsid w:val="2B0A6292"/>
    <w:rsid w:val="2CBA67B5"/>
    <w:rsid w:val="2D6A1F89"/>
    <w:rsid w:val="2EAF0755"/>
    <w:rsid w:val="33BC72B7"/>
    <w:rsid w:val="352922AF"/>
    <w:rsid w:val="353115DE"/>
    <w:rsid w:val="35D46B3A"/>
    <w:rsid w:val="35F8791E"/>
    <w:rsid w:val="36B83D65"/>
    <w:rsid w:val="36E326B9"/>
    <w:rsid w:val="377C4D93"/>
    <w:rsid w:val="38405E56"/>
    <w:rsid w:val="39180AEB"/>
    <w:rsid w:val="3A8A3C6B"/>
    <w:rsid w:val="3B8E32E7"/>
    <w:rsid w:val="3E55633E"/>
    <w:rsid w:val="4004626D"/>
    <w:rsid w:val="40640ABA"/>
    <w:rsid w:val="416E7E42"/>
    <w:rsid w:val="41ED07ED"/>
    <w:rsid w:val="4A1240B3"/>
    <w:rsid w:val="4C746529"/>
    <w:rsid w:val="4D2A7712"/>
    <w:rsid w:val="4E375A60"/>
    <w:rsid w:val="4E462DBA"/>
    <w:rsid w:val="4F2B257A"/>
    <w:rsid w:val="4F9547EC"/>
    <w:rsid w:val="517E2641"/>
    <w:rsid w:val="52BE22AC"/>
    <w:rsid w:val="53285977"/>
    <w:rsid w:val="545C1D7C"/>
    <w:rsid w:val="557355CF"/>
    <w:rsid w:val="55FE375F"/>
    <w:rsid w:val="561548D9"/>
    <w:rsid w:val="5B603A70"/>
    <w:rsid w:val="5C62014C"/>
    <w:rsid w:val="5C835BEE"/>
    <w:rsid w:val="5D177188"/>
    <w:rsid w:val="5D8C204C"/>
    <w:rsid w:val="5DD15589"/>
    <w:rsid w:val="5E0771FD"/>
    <w:rsid w:val="5EC61DC6"/>
    <w:rsid w:val="5FA6034F"/>
    <w:rsid w:val="5FD749AD"/>
    <w:rsid w:val="606C1599"/>
    <w:rsid w:val="616E7593"/>
    <w:rsid w:val="618D7A19"/>
    <w:rsid w:val="6242704B"/>
    <w:rsid w:val="62A52B40"/>
    <w:rsid w:val="639F1B94"/>
    <w:rsid w:val="642E6B65"/>
    <w:rsid w:val="64616F3B"/>
    <w:rsid w:val="64A82DBC"/>
    <w:rsid w:val="656E7B61"/>
    <w:rsid w:val="66AE269A"/>
    <w:rsid w:val="6773320D"/>
    <w:rsid w:val="694A2693"/>
    <w:rsid w:val="6990454A"/>
    <w:rsid w:val="69937B96"/>
    <w:rsid w:val="699851AD"/>
    <w:rsid w:val="69C266CE"/>
    <w:rsid w:val="69FA3B9E"/>
    <w:rsid w:val="6BC93D43"/>
    <w:rsid w:val="6DCC7B1B"/>
    <w:rsid w:val="6F4162E7"/>
    <w:rsid w:val="6F795A80"/>
    <w:rsid w:val="70671D7D"/>
    <w:rsid w:val="71015D2D"/>
    <w:rsid w:val="71A45F17"/>
    <w:rsid w:val="72CA0900"/>
    <w:rsid w:val="72DD6326"/>
    <w:rsid w:val="734A47CF"/>
    <w:rsid w:val="734B1181"/>
    <w:rsid w:val="73A62BBC"/>
    <w:rsid w:val="763527EB"/>
    <w:rsid w:val="76760624"/>
    <w:rsid w:val="76AC673B"/>
    <w:rsid w:val="77302EC9"/>
    <w:rsid w:val="7735228D"/>
    <w:rsid w:val="775213D7"/>
    <w:rsid w:val="775F5EBE"/>
    <w:rsid w:val="78931961"/>
    <w:rsid w:val="78C91C66"/>
    <w:rsid w:val="79A76158"/>
    <w:rsid w:val="7A301431"/>
    <w:rsid w:val="7C2823C0"/>
    <w:rsid w:val="7CB225D2"/>
    <w:rsid w:val="7E6C1254"/>
    <w:rsid w:val="7F3B72CE"/>
    <w:rsid w:val="7F6A1B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semiHidden="0"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annotation text" w:qFormat="1"/>
    <w:lsdException w:name="header" w:semiHidden="0" w:qFormat="1"/>
    <w:lsdException w:name="footer" w:semiHidden="0" w:qFormat="1"/>
    <w:lsdException w:name="caption" w:uiPriority="35" w:qFormat="1"/>
    <w:lsdException w:name="envelope return" w:semiHidden="0" w:uiPriority="0" w:unhideWhenUsed="0" w:qFormat="1"/>
    <w:lsdException w:name="annotation reference" w:uiPriority="0" w:qFormat="1"/>
    <w:lsdException w:name="List Bullet 2" w:semiHidden="0" w:uiPriority="0" w:unhideWhenUsed="0"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2" w:semiHidden="0" w:uiPriority="0" w:unhideWhenUsed="0" w:qFormat="1"/>
    <w:lsdException w:name="Body Text 2" w:qFormat="1"/>
    <w:lsdException w:name="Body Text Indent 2"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annotation subject" w:qFormat="1"/>
    <w:lsdException w:name="Balloon Text"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Char"/>
    <w:uiPriority w:val="9"/>
    <w:qFormat/>
    <w:pPr>
      <w:keepNext/>
      <w:spacing w:line="360" w:lineRule="auto"/>
      <w:jc w:val="center"/>
      <w:outlineLvl w:val="0"/>
    </w:pPr>
    <w:rPr>
      <w:rFonts w:ascii="宋体" w:hAnsi="宋体" w:cs="宋体"/>
      <w:b/>
      <w:sz w:val="28"/>
      <w:szCs w:val="20"/>
    </w:rPr>
  </w:style>
  <w:style w:type="paragraph" w:styleId="20">
    <w:name w:val="heading 2"/>
    <w:basedOn w:val="a"/>
    <w:next w:val="a"/>
    <w:link w:val="2Char"/>
    <w:uiPriority w:val="9"/>
    <w:unhideWhenUsed/>
    <w:qFormat/>
    <w:pPr>
      <w:keepNext/>
      <w:keepLines/>
      <w:widowControl/>
      <w:kinsoku w:val="0"/>
      <w:autoSpaceDE w:val="0"/>
      <w:autoSpaceDN w:val="0"/>
      <w:adjustRightInd w:val="0"/>
      <w:snapToGrid w:val="0"/>
      <w:spacing w:before="260" w:after="260" w:line="413" w:lineRule="auto"/>
      <w:jc w:val="left"/>
      <w:textAlignment w:val="baseline"/>
      <w:outlineLvl w:val="1"/>
    </w:pPr>
    <w:rPr>
      <w:rFonts w:ascii="Arial" w:eastAsia="黑体" w:hAnsi="Arial" w:cs="Arial"/>
      <w:b/>
      <w:snapToGrid w:val="0"/>
      <w:color w:val="000000"/>
      <w:kern w:val="0"/>
      <w:sz w:val="32"/>
      <w:szCs w:val="21"/>
    </w:rPr>
  </w:style>
  <w:style w:type="paragraph" w:styleId="3">
    <w:name w:val="heading 3"/>
    <w:basedOn w:val="a"/>
    <w:next w:val="a"/>
    <w:link w:val="3Char"/>
    <w:uiPriority w:val="9"/>
    <w:unhideWhenUsed/>
    <w:qFormat/>
    <w:pPr>
      <w:keepNext/>
      <w:keepLines/>
      <w:spacing w:before="260" w:after="260" w:line="412" w:lineRule="auto"/>
      <w:outlineLvl w:val="2"/>
    </w:pPr>
    <w:rPr>
      <w:rFonts w:cs="宋体"/>
      <w:b/>
      <w:sz w:val="32"/>
      <w:szCs w:val="20"/>
    </w:rPr>
  </w:style>
  <w:style w:type="paragraph" w:styleId="4">
    <w:name w:val="heading 4"/>
    <w:basedOn w:val="a"/>
    <w:next w:val="a"/>
    <w:link w:val="4Char"/>
    <w:uiPriority w:val="9"/>
    <w:unhideWhenUsed/>
    <w:qFormat/>
    <w:pPr>
      <w:keepNext/>
      <w:keepLines/>
      <w:widowControl/>
      <w:kinsoku w:val="0"/>
      <w:autoSpaceDE w:val="0"/>
      <w:autoSpaceDN w:val="0"/>
      <w:adjustRightInd w:val="0"/>
      <w:snapToGrid w:val="0"/>
      <w:spacing w:before="280" w:after="290" w:line="372" w:lineRule="auto"/>
      <w:jc w:val="left"/>
      <w:textAlignment w:val="baseline"/>
      <w:outlineLvl w:val="3"/>
    </w:pPr>
    <w:rPr>
      <w:rFonts w:ascii="Arial" w:eastAsia="黑体" w:hAnsi="Arial" w:cs="Arial"/>
      <w:b/>
      <w:snapToGrid w:val="0"/>
      <w:color w:val="000000"/>
      <w:kern w:val="0"/>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uiPriority w:val="99"/>
    <w:unhideWhenUsed/>
    <w:qFormat/>
    <w:pPr>
      <w:ind w:firstLine="420"/>
    </w:pPr>
  </w:style>
  <w:style w:type="paragraph" w:styleId="a4">
    <w:name w:val="annotation text"/>
    <w:basedOn w:val="a"/>
    <w:link w:val="Char"/>
    <w:uiPriority w:val="99"/>
    <w:semiHidden/>
    <w:unhideWhenUsed/>
    <w:qFormat/>
    <w:pPr>
      <w:jc w:val="left"/>
    </w:pPr>
  </w:style>
  <w:style w:type="paragraph" w:styleId="a5">
    <w:name w:val="Body Text"/>
    <w:basedOn w:val="a"/>
    <w:next w:val="21"/>
    <w:link w:val="Char0"/>
    <w:uiPriority w:val="99"/>
    <w:semiHidden/>
    <w:unhideWhenUsed/>
    <w:qFormat/>
    <w:pPr>
      <w:jc w:val="left"/>
    </w:pPr>
    <w:rPr>
      <w:rFonts w:ascii="楷体_GB2312" w:eastAsia="楷体_GB2312" w:hAnsi="华文楷体"/>
      <w:sz w:val="28"/>
      <w:szCs w:val="28"/>
    </w:rPr>
  </w:style>
  <w:style w:type="paragraph" w:styleId="21">
    <w:name w:val="Body Text 2"/>
    <w:basedOn w:val="a"/>
    <w:link w:val="2Char0"/>
    <w:uiPriority w:val="99"/>
    <w:semiHidden/>
    <w:unhideWhenUsed/>
    <w:qFormat/>
    <w:pPr>
      <w:spacing w:after="120" w:line="480" w:lineRule="auto"/>
    </w:pPr>
  </w:style>
  <w:style w:type="paragraph" w:styleId="a6">
    <w:name w:val="Body Text Indent"/>
    <w:basedOn w:val="a"/>
    <w:link w:val="Char1"/>
    <w:uiPriority w:val="99"/>
    <w:semiHidden/>
    <w:unhideWhenUsed/>
    <w:qFormat/>
    <w:pPr>
      <w:spacing w:after="120"/>
      <w:ind w:leftChars="200" w:left="420"/>
    </w:pPr>
  </w:style>
  <w:style w:type="paragraph" w:styleId="2">
    <w:name w:val="List Bullet 2"/>
    <w:basedOn w:val="a"/>
    <w:qFormat/>
    <w:pPr>
      <w:numPr>
        <w:numId w:val="1"/>
      </w:numPr>
      <w:ind w:leftChars="0" w:left="0" w:firstLineChars="0" w:firstLine="0"/>
    </w:pPr>
    <w:rPr>
      <w:rFonts w:ascii="Times New Roman" w:hAnsi="Times New Roman"/>
      <w:szCs w:val="22"/>
    </w:rPr>
  </w:style>
  <w:style w:type="paragraph" w:styleId="40">
    <w:name w:val="index 4"/>
    <w:basedOn w:val="a"/>
    <w:next w:val="a"/>
    <w:autoRedefine/>
    <w:uiPriority w:val="99"/>
    <w:unhideWhenUsed/>
    <w:qFormat/>
    <w:pPr>
      <w:ind w:leftChars="600" w:left="600"/>
    </w:pPr>
    <w:rPr>
      <w:rFonts w:ascii="等线" w:eastAsia="等线" w:hAnsi="等线" w:cs="等线"/>
      <w:szCs w:val="21"/>
    </w:rPr>
  </w:style>
  <w:style w:type="paragraph" w:styleId="a7">
    <w:name w:val="Plain Text"/>
    <w:basedOn w:val="a"/>
    <w:link w:val="Char2"/>
    <w:uiPriority w:val="99"/>
    <w:unhideWhenUsed/>
    <w:qFormat/>
    <w:rPr>
      <w:rFonts w:ascii="宋体" w:hAnsi="Courier New" w:cs="Courier New"/>
      <w:szCs w:val="21"/>
    </w:rPr>
  </w:style>
  <w:style w:type="paragraph" w:styleId="a8">
    <w:name w:val="Date"/>
    <w:basedOn w:val="a"/>
    <w:next w:val="a"/>
    <w:link w:val="Char3"/>
    <w:uiPriority w:val="99"/>
    <w:semiHidden/>
    <w:unhideWhenUsed/>
    <w:qFormat/>
    <w:pPr>
      <w:ind w:leftChars="2500" w:left="100"/>
    </w:pPr>
    <w:rPr>
      <w:rFonts w:eastAsia="楷体_GB2312"/>
      <w:b/>
      <w:bCs/>
      <w:sz w:val="32"/>
    </w:rPr>
  </w:style>
  <w:style w:type="paragraph" w:styleId="22">
    <w:name w:val="Body Text Indent 2"/>
    <w:basedOn w:val="a"/>
    <w:link w:val="2Char1"/>
    <w:uiPriority w:val="99"/>
    <w:semiHidden/>
    <w:unhideWhenUsed/>
    <w:qFormat/>
    <w:pPr>
      <w:spacing w:after="120" w:line="480" w:lineRule="auto"/>
      <w:ind w:leftChars="200" w:left="420"/>
    </w:pPr>
  </w:style>
  <w:style w:type="paragraph" w:styleId="a9">
    <w:name w:val="Balloon Text"/>
    <w:basedOn w:val="a"/>
    <w:link w:val="Char4"/>
    <w:uiPriority w:val="99"/>
    <w:semiHidden/>
    <w:unhideWhenUsed/>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envelope return"/>
    <w:basedOn w:val="a"/>
    <w:qFormat/>
    <w:pPr>
      <w:snapToGrid w:val="0"/>
    </w:pPr>
    <w:rPr>
      <w:rFonts w:ascii="Arial" w:hAnsi="Arial"/>
    </w:rPr>
  </w:style>
  <w:style w:type="paragraph" w:styleId="ac">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spacing w:line="360" w:lineRule="auto"/>
    </w:pPr>
  </w:style>
  <w:style w:type="paragraph" w:styleId="23">
    <w:name w:val="toc 2"/>
    <w:basedOn w:val="a"/>
    <w:next w:val="a"/>
    <w:uiPriority w:val="39"/>
    <w:unhideWhenUsed/>
    <w:qFormat/>
    <w:pPr>
      <w:ind w:leftChars="200" w:left="420"/>
    </w:pPr>
    <w:rPr>
      <w:rFonts w:ascii="Times New Roman" w:hAnsi="Times New Roman"/>
      <w:szCs w:val="22"/>
    </w:rPr>
  </w:style>
  <w:style w:type="paragraph" w:styleId="ad">
    <w:name w:val="Normal (Web)"/>
    <w:basedOn w:val="a"/>
    <w:uiPriority w:val="99"/>
    <w:unhideWhenUsed/>
    <w:qFormat/>
    <w:pPr>
      <w:spacing w:before="100" w:beforeAutospacing="1" w:after="100" w:afterAutospacing="1"/>
      <w:jc w:val="left"/>
    </w:pPr>
    <w:rPr>
      <w:kern w:val="0"/>
      <w:sz w:val="24"/>
      <w:szCs w:val="20"/>
    </w:rPr>
  </w:style>
  <w:style w:type="paragraph" w:styleId="ae">
    <w:name w:val="Title"/>
    <w:basedOn w:val="a"/>
    <w:link w:val="Char7"/>
    <w:uiPriority w:val="10"/>
    <w:qFormat/>
    <w:pPr>
      <w:adjustRightInd w:val="0"/>
      <w:spacing w:before="240" w:after="60" w:line="420" w:lineRule="atLeast"/>
      <w:jc w:val="center"/>
      <w:outlineLvl w:val="0"/>
    </w:pPr>
    <w:rPr>
      <w:rFonts w:ascii="Arial" w:hAnsi="Arial"/>
      <w:b/>
      <w:kern w:val="0"/>
      <w:sz w:val="32"/>
      <w:szCs w:val="20"/>
    </w:rPr>
  </w:style>
  <w:style w:type="paragraph" w:styleId="af">
    <w:name w:val="annotation subject"/>
    <w:basedOn w:val="a4"/>
    <w:next w:val="a4"/>
    <w:link w:val="Char8"/>
    <w:uiPriority w:val="99"/>
    <w:semiHidden/>
    <w:unhideWhenUsed/>
    <w:qFormat/>
    <w:rPr>
      <w:b/>
      <w:bCs/>
    </w:rPr>
  </w:style>
  <w:style w:type="paragraph" w:styleId="24">
    <w:name w:val="Body Text First Indent 2"/>
    <w:basedOn w:val="a6"/>
    <w:qFormat/>
    <w:pPr>
      <w:tabs>
        <w:tab w:val="left" w:pos="0"/>
        <w:tab w:val="left" w:pos="993"/>
        <w:tab w:val="left" w:pos="1134"/>
      </w:tabs>
      <w:ind w:firstLine="420"/>
    </w:pPr>
    <w:rPr>
      <w:rFonts w:ascii="Times New Roman" w:hAnsi="Times New Roman"/>
    </w:rPr>
  </w:style>
  <w:style w:type="table" w:styleId="af0">
    <w:name w:val="Table Grid"/>
    <w:basedOn w:val="a1"/>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0"/>
    <w:uiPriority w:val="99"/>
    <w:semiHidden/>
    <w:unhideWhenUsed/>
    <w:qFormat/>
    <w:rPr>
      <w:color w:val="800080" w:themeColor="followedHyperlink"/>
      <w:u w:val="single"/>
    </w:rPr>
  </w:style>
  <w:style w:type="character" w:styleId="af2">
    <w:name w:val="Hyperlink"/>
    <w:uiPriority w:val="99"/>
    <w:unhideWhenUsed/>
    <w:qFormat/>
    <w:rPr>
      <w:color w:val="0000FF"/>
      <w:u w:val="single"/>
    </w:rPr>
  </w:style>
  <w:style w:type="character" w:styleId="af3">
    <w:name w:val="annotation reference"/>
    <w:semiHidden/>
    <w:unhideWhenUsed/>
    <w:qFormat/>
    <w:rPr>
      <w:sz w:val="21"/>
      <w:szCs w:val="21"/>
    </w:rPr>
  </w:style>
  <w:style w:type="paragraph" w:customStyle="1" w:styleId="Default">
    <w:name w:val="Default"/>
    <w:next w:val="a"/>
    <w:qFormat/>
    <w:pPr>
      <w:widowControl w:val="0"/>
      <w:autoSpaceDE w:val="0"/>
      <w:autoSpaceDN w:val="0"/>
      <w:adjustRightInd w:val="0"/>
    </w:pPr>
    <w:rPr>
      <w:rFonts w:cs="Times New Roman"/>
      <w:color w:val="000000"/>
      <w:sz w:val="24"/>
      <w:szCs w:val="24"/>
    </w:rPr>
  </w:style>
  <w:style w:type="character" w:customStyle="1" w:styleId="1Char">
    <w:name w:val="标题 1 Char"/>
    <w:basedOn w:val="a0"/>
    <w:link w:val="1"/>
    <w:uiPriority w:val="9"/>
    <w:qFormat/>
    <w:rPr>
      <w:rFonts w:ascii="宋体" w:eastAsia="宋体" w:hAnsi="宋体" w:cs="宋体"/>
      <w:b/>
      <w:sz w:val="28"/>
      <w:szCs w:val="20"/>
    </w:rPr>
  </w:style>
  <w:style w:type="character" w:customStyle="1" w:styleId="3Char">
    <w:name w:val="标题 3 Char"/>
    <w:basedOn w:val="a0"/>
    <w:link w:val="3"/>
    <w:uiPriority w:val="9"/>
    <w:qFormat/>
    <w:rPr>
      <w:rFonts w:ascii="Calibri" w:eastAsia="宋体" w:hAnsi="Calibri" w:cs="宋体"/>
      <w:b/>
      <w:sz w:val="32"/>
      <w:szCs w:val="20"/>
    </w:rPr>
  </w:style>
  <w:style w:type="character" w:customStyle="1" w:styleId="Char">
    <w:name w:val="批注文字 Char"/>
    <w:basedOn w:val="a0"/>
    <w:link w:val="a4"/>
    <w:uiPriority w:val="99"/>
    <w:semiHidden/>
    <w:qFormat/>
    <w:rPr>
      <w:rFonts w:ascii="Calibri" w:eastAsia="宋体" w:hAnsi="Calibri" w:cs="Times New Roman"/>
      <w:szCs w:val="24"/>
    </w:rPr>
  </w:style>
  <w:style w:type="character" w:customStyle="1" w:styleId="Char6">
    <w:name w:val="页眉 Char"/>
    <w:basedOn w:val="a0"/>
    <w:link w:val="ac"/>
    <w:uiPriority w:val="99"/>
    <w:qFormat/>
    <w:rPr>
      <w:rFonts w:ascii="Calibri" w:eastAsia="宋体" w:hAnsi="Calibri" w:cs="Times New Roman"/>
      <w:sz w:val="18"/>
      <w:szCs w:val="18"/>
    </w:rPr>
  </w:style>
  <w:style w:type="character" w:customStyle="1" w:styleId="Char5">
    <w:name w:val="页脚 Char"/>
    <w:basedOn w:val="a0"/>
    <w:link w:val="aa"/>
    <w:uiPriority w:val="99"/>
    <w:qFormat/>
    <w:rPr>
      <w:rFonts w:ascii="Calibri" w:eastAsia="宋体" w:hAnsi="Calibri" w:cs="Times New Roman"/>
      <w:sz w:val="18"/>
      <w:szCs w:val="18"/>
    </w:rPr>
  </w:style>
  <w:style w:type="character" w:customStyle="1" w:styleId="Char7">
    <w:name w:val="标题 Char"/>
    <w:basedOn w:val="a0"/>
    <w:link w:val="ae"/>
    <w:uiPriority w:val="10"/>
    <w:qFormat/>
    <w:rPr>
      <w:rFonts w:ascii="Arial" w:eastAsia="宋体" w:hAnsi="Arial" w:cs="Times New Roman"/>
      <w:b/>
      <w:kern w:val="0"/>
      <w:sz w:val="32"/>
      <w:szCs w:val="20"/>
    </w:rPr>
  </w:style>
  <w:style w:type="character" w:customStyle="1" w:styleId="Char0">
    <w:name w:val="正文文本 Char"/>
    <w:basedOn w:val="a0"/>
    <w:link w:val="a5"/>
    <w:uiPriority w:val="99"/>
    <w:semiHidden/>
    <w:qFormat/>
    <w:rPr>
      <w:rFonts w:ascii="楷体_GB2312" w:eastAsia="楷体_GB2312" w:hAnsi="华文楷体" w:cs="Times New Roman"/>
      <w:sz w:val="28"/>
      <w:szCs w:val="28"/>
    </w:rPr>
  </w:style>
  <w:style w:type="character" w:customStyle="1" w:styleId="Char1">
    <w:name w:val="正文文本缩进 Char"/>
    <w:basedOn w:val="a0"/>
    <w:link w:val="a6"/>
    <w:uiPriority w:val="99"/>
    <w:semiHidden/>
    <w:qFormat/>
    <w:rPr>
      <w:rFonts w:ascii="Calibri" w:eastAsia="宋体" w:hAnsi="Calibri" w:cs="Times New Roman"/>
      <w:szCs w:val="24"/>
    </w:rPr>
  </w:style>
  <w:style w:type="character" w:customStyle="1" w:styleId="Char3">
    <w:name w:val="日期 Char"/>
    <w:basedOn w:val="a0"/>
    <w:link w:val="a8"/>
    <w:uiPriority w:val="99"/>
    <w:semiHidden/>
    <w:qFormat/>
    <w:rPr>
      <w:rFonts w:ascii="Calibri" w:eastAsia="楷体_GB2312" w:hAnsi="Calibri" w:cs="Times New Roman"/>
      <w:b/>
      <w:bCs/>
      <w:sz w:val="32"/>
      <w:szCs w:val="24"/>
    </w:rPr>
  </w:style>
  <w:style w:type="character" w:customStyle="1" w:styleId="2Char1">
    <w:name w:val="正文文本缩进 2 Char"/>
    <w:basedOn w:val="a0"/>
    <w:link w:val="22"/>
    <w:uiPriority w:val="99"/>
    <w:semiHidden/>
    <w:qFormat/>
    <w:rPr>
      <w:rFonts w:ascii="Calibri" w:eastAsia="宋体" w:hAnsi="Calibri" w:cs="Times New Roman"/>
      <w:szCs w:val="24"/>
    </w:rPr>
  </w:style>
  <w:style w:type="character" w:customStyle="1" w:styleId="Char2">
    <w:name w:val="纯文本 Char"/>
    <w:basedOn w:val="a0"/>
    <w:link w:val="a7"/>
    <w:uiPriority w:val="99"/>
    <w:qFormat/>
    <w:rPr>
      <w:rFonts w:ascii="宋体" w:eastAsia="宋体" w:hAnsi="Courier New" w:cs="Courier New"/>
      <w:szCs w:val="21"/>
    </w:rPr>
  </w:style>
  <w:style w:type="character" w:customStyle="1" w:styleId="Char8">
    <w:name w:val="批注主题 Char"/>
    <w:basedOn w:val="Char"/>
    <w:link w:val="af"/>
    <w:uiPriority w:val="99"/>
    <w:semiHidden/>
    <w:qFormat/>
    <w:rPr>
      <w:rFonts w:ascii="Calibri" w:eastAsia="宋体" w:hAnsi="Calibri" w:cs="Times New Roman"/>
      <w:b/>
      <w:bCs/>
      <w:szCs w:val="24"/>
    </w:rPr>
  </w:style>
  <w:style w:type="character" w:customStyle="1" w:styleId="Char4">
    <w:name w:val="批注框文本 Char"/>
    <w:basedOn w:val="a0"/>
    <w:link w:val="a9"/>
    <w:uiPriority w:val="99"/>
    <w:semiHidden/>
    <w:qFormat/>
    <w:rPr>
      <w:rFonts w:ascii="Calibri" w:eastAsia="宋体" w:hAnsi="Calibri" w:cs="Times New Roman"/>
      <w:sz w:val="18"/>
      <w:szCs w:val="18"/>
    </w:rPr>
  </w:style>
  <w:style w:type="paragraph" w:styleId="af4">
    <w:name w:val="List Paragraph"/>
    <w:basedOn w:val="a"/>
    <w:uiPriority w:val="34"/>
    <w:qFormat/>
    <w:pPr>
      <w:ind w:firstLineChars="200" w:firstLine="420"/>
    </w:pPr>
    <w:rPr>
      <w:szCs w:val="20"/>
    </w:rPr>
  </w:style>
  <w:style w:type="paragraph" w:customStyle="1" w:styleId="CharChar1CharCharCharCharCharChar">
    <w:name w:val="Char Char1 Char Char Char Char Char Char"/>
    <w:basedOn w:val="a"/>
    <w:uiPriority w:val="99"/>
    <w:qFormat/>
    <w:pPr>
      <w:widowControl/>
      <w:spacing w:after="160" w:line="240" w:lineRule="exact"/>
      <w:jc w:val="left"/>
    </w:pPr>
    <w:rPr>
      <w:szCs w:val="20"/>
    </w:rPr>
  </w:style>
  <w:style w:type="paragraph" w:customStyle="1" w:styleId="25">
    <w:name w:val="2"/>
    <w:basedOn w:val="a"/>
    <w:uiPriority w:val="99"/>
    <w:qFormat/>
    <w:pPr>
      <w:widowControl/>
      <w:spacing w:before="100" w:beforeAutospacing="1" w:after="100" w:afterAutospacing="1"/>
      <w:jc w:val="left"/>
    </w:pPr>
    <w:rPr>
      <w:rFonts w:ascii="宋体" w:hAnsi="宋体" w:cs="宋体"/>
      <w:kern w:val="0"/>
      <w:sz w:val="24"/>
    </w:rPr>
  </w:style>
  <w:style w:type="paragraph" w:customStyle="1" w:styleId="11">
    <w:name w:val="列出段落1"/>
    <w:basedOn w:val="a"/>
    <w:qFormat/>
    <w:pPr>
      <w:ind w:firstLineChars="200" w:firstLine="420"/>
    </w:pPr>
  </w:style>
  <w:style w:type="paragraph" w:customStyle="1" w:styleId="Char9">
    <w:name w:val="Char"/>
    <w:basedOn w:val="a"/>
    <w:uiPriority w:val="99"/>
    <w:qFormat/>
    <w:pPr>
      <w:widowControl/>
      <w:spacing w:after="160" w:line="240" w:lineRule="exact"/>
      <w:jc w:val="left"/>
    </w:pPr>
  </w:style>
  <w:style w:type="paragraph" w:customStyle="1" w:styleId="26">
    <w:name w:val="正文_2"/>
    <w:uiPriority w:val="99"/>
    <w:qFormat/>
    <w:rPr>
      <w:rFonts w:ascii="Calibri" w:eastAsia="宋体" w:hAnsi="Calibri" w:cs="Times New Roman"/>
      <w:sz w:val="21"/>
      <w:szCs w:val="22"/>
    </w:rPr>
  </w:style>
  <w:style w:type="paragraph" w:customStyle="1" w:styleId="00">
    <w:name w:val="正文_0_0"/>
    <w:uiPriority w:val="99"/>
    <w:qFormat/>
    <w:pPr>
      <w:widowControl w:val="0"/>
      <w:jc w:val="both"/>
    </w:pPr>
    <w:rPr>
      <w:rFonts w:ascii="Calibri" w:eastAsia="宋体" w:hAnsi="Calibri" w:cs="Times New Roman"/>
      <w:kern w:val="2"/>
      <w:sz w:val="21"/>
      <w:szCs w:val="22"/>
    </w:rPr>
  </w:style>
  <w:style w:type="character" w:customStyle="1" w:styleId="Char10">
    <w:name w:val="标题 Char1"/>
    <w:basedOn w:val="a0"/>
    <w:uiPriority w:val="10"/>
    <w:qFormat/>
    <w:rPr>
      <w:rFonts w:asciiTheme="majorHAnsi" w:hAnsiTheme="majorHAnsi" w:cstheme="majorBidi" w:hint="default"/>
      <w:b/>
      <w:bCs/>
      <w:kern w:val="2"/>
      <w:sz w:val="32"/>
      <w:szCs w:val="32"/>
    </w:rPr>
  </w:style>
  <w:style w:type="character" w:customStyle="1" w:styleId="Char11">
    <w:name w:val="批注文字 Char1"/>
    <w:basedOn w:val="a0"/>
    <w:uiPriority w:val="99"/>
    <w:semiHidden/>
    <w:qFormat/>
    <w:rPr>
      <w:kern w:val="2"/>
      <w:sz w:val="21"/>
      <w:szCs w:val="24"/>
    </w:rPr>
  </w:style>
  <w:style w:type="character" w:customStyle="1" w:styleId="Char12">
    <w:name w:val="批注主题 Char1"/>
    <w:basedOn w:val="Char11"/>
    <w:uiPriority w:val="99"/>
    <w:semiHidden/>
    <w:qFormat/>
    <w:rPr>
      <w:b/>
      <w:bCs/>
      <w:kern w:val="2"/>
      <w:sz w:val="21"/>
      <w:szCs w:val="24"/>
    </w:rPr>
  </w:style>
  <w:style w:type="paragraph" w:customStyle="1" w:styleId="TOC1">
    <w:name w:val="TOC 标题1"/>
    <w:basedOn w:val="1"/>
    <w:next w:val="a"/>
    <w:uiPriority w:val="39"/>
    <w:unhideWhenUsed/>
    <w:qFormat/>
    <w:pPr>
      <w:keepLines/>
      <w:widowControl/>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BlockquoteCharChar">
    <w:name w:val="Blockquote Char Char"/>
    <w:link w:val="Blockquote"/>
    <w:qFormat/>
    <w:rPr>
      <w:sz w:val="24"/>
    </w:rPr>
  </w:style>
  <w:style w:type="paragraph" w:customStyle="1" w:styleId="Blockquote">
    <w:name w:val="Blockquote"/>
    <w:basedOn w:val="a"/>
    <w:link w:val="BlockquoteCharChar"/>
    <w:qFormat/>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0000">
    <w:name w:val="正文_0_0_0_0"/>
    <w:qFormat/>
    <w:pPr>
      <w:widowControl w:val="0"/>
      <w:jc w:val="both"/>
    </w:pPr>
    <w:rPr>
      <w:rFonts w:ascii="Times New Roman" w:eastAsia="宋体" w:hAnsi="Times New Roman" w:cs="Times New Roman"/>
    </w:rPr>
  </w:style>
  <w:style w:type="paragraph" w:customStyle="1" w:styleId="0">
    <w:name w:val="正文_0"/>
    <w:qFormat/>
    <w:pPr>
      <w:widowControl w:val="0"/>
      <w:ind w:firstLine="360"/>
      <w:jc w:val="both"/>
    </w:pPr>
    <w:rPr>
      <w:rFonts w:ascii="Times New Roman" w:eastAsia="宋体" w:hAnsi="Times New Roman" w:cs="Times New Roman"/>
      <w:kern w:val="2"/>
      <w:sz w:val="21"/>
      <w:szCs w:val="22"/>
    </w:rPr>
  </w:style>
  <w:style w:type="character" w:customStyle="1" w:styleId="2Char0">
    <w:name w:val="正文文本 2 Char"/>
    <w:basedOn w:val="a0"/>
    <w:link w:val="21"/>
    <w:uiPriority w:val="99"/>
    <w:semiHidden/>
    <w:qFormat/>
    <w:rPr>
      <w:rFonts w:ascii="Calibri" w:eastAsia="宋体" w:hAnsi="Calibri" w:cs="Times New Roman"/>
      <w:kern w:val="2"/>
      <w:sz w:val="21"/>
      <w:szCs w:val="24"/>
    </w:rPr>
  </w:style>
  <w:style w:type="character" w:customStyle="1" w:styleId="NormalCharacter">
    <w:name w:val="NormalCharacter"/>
    <w:qFormat/>
  </w:style>
  <w:style w:type="paragraph" w:customStyle="1" w:styleId="af5">
    <w:name w:val="普通正文"/>
    <w:basedOn w:val="a"/>
    <w:qFormat/>
    <w:pPr>
      <w:adjustRightInd w:val="0"/>
      <w:spacing w:before="120" w:after="120" w:line="360" w:lineRule="auto"/>
      <w:ind w:firstLine="480"/>
      <w:jc w:val="left"/>
      <w:textAlignment w:val="baseline"/>
    </w:pPr>
    <w:rPr>
      <w:rFonts w:ascii="Arial" w:hAnsi="Arial"/>
      <w:kern w:val="0"/>
      <w:sz w:val="24"/>
    </w:rPr>
  </w:style>
  <w:style w:type="paragraph" w:customStyle="1" w:styleId="af6">
    <w:name w:val="宋体小四正文"/>
    <w:basedOn w:val="a"/>
    <w:link w:val="af7"/>
    <w:qFormat/>
    <w:pPr>
      <w:spacing w:line="360" w:lineRule="auto"/>
      <w:ind w:firstLineChars="200" w:firstLine="200"/>
    </w:pPr>
    <w:rPr>
      <w:rFonts w:ascii="宋体" w:hAnsi="宋体" w:cstheme="minorBidi"/>
      <w:color w:val="000000" w:themeColor="text1"/>
      <w:sz w:val="24"/>
      <w:szCs w:val="28"/>
    </w:rPr>
  </w:style>
  <w:style w:type="character" w:customStyle="1" w:styleId="af7">
    <w:name w:val="宋体小四正文 字符"/>
    <w:basedOn w:val="a0"/>
    <w:link w:val="af6"/>
    <w:qFormat/>
    <w:rPr>
      <w:rFonts w:ascii="宋体" w:eastAsia="宋体" w:hAnsi="宋体"/>
      <w:color w:val="000000" w:themeColor="text1"/>
      <w:kern w:val="2"/>
      <w:sz w:val="24"/>
      <w:szCs w:val="28"/>
    </w:rPr>
  </w:style>
  <w:style w:type="character" w:customStyle="1" w:styleId="font31">
    <w:name w:val="font31"/>
    <w:basedOn w:val="a0"/>
    <w:qFormat/>
    <w:rPr>
      <w:rFonts w:ascii="宋体" w:eastAsia="宋体" w:hAnsi="宋体" w:cs="宋体" w:hint="eastAsia"/>
      <w:color w:val="000000"/>
      <w:sz w:val="24"/>
      <w:szCs w:val="24"/>
      <w:u w:val="none"/>
    </w:rPr>
  </w:style>
  <w:style w:type="character" w:customStyle="1" w:styleId="font51">
    <w:name w:val="font51"/>
    <w:basedOn w:val="a0"/>
    <w:qFormat/>
    <w:rPr>
      <w:rFonts w:ascii="宋体" w:eastAsia="宋体" w:hAnsi="宋体" w:cs="宋体" w:hint="eastAsia"/>
      <w:b/>
      <w:bCs/>
      <w:color w:val="000000"/>
      <w:sz w:val="21"/>
      <w:szCs w:val="21"/>
      <w:u w:val="none"/>
    </w:rPr>
  </w:style>
  <w:style w:type="paragraph" w:customStyle="1" w:styleId="af8">
    <w:name w:val="__正文"/>
    <w:qFormat/>
    <w:pPr>
      <w:spacing w:line="360" w:lineRule="auto"/>
      <w:ind w:firstLineChars="200" w:firstLine="200"/>
    </w:pPr>
    <w:rPr>
      <w:rFonts w:ascii="Calibri" w:eastAsia="宋体" w:hAnsi="Calibri" w:cs="Times New Roman"/>
      <w:kern w:val="2"/>
      <w:sz w:val="24"/>
      <w:szCs w:val="21"/>
    </w:rPr>
  </w:style>
  <w:style w:type="character" w:customStyle="1" w:styleId="2Char">
    <w:name w:val="标题 2 Char"/>
    <w:basedOn w:val="a0"/>
    <w:link w:val="20"/>
    <w:uiPriority w:val="9"/>
    <w:qFormat/>
    <w:rPr>
      <w:rFonts w:ascii="Arial" w:eastAsia="黑体" w:hAnsi="Arial" w:cs="Arial"/>
      <w:b/>
      <w:snapToGrid w:val="0"/>
      <w:color w:val="000000"/>
      <w:sz w:val="32"/>
      <w:szCs w:val="21"/>
    </w:rPr>
  </w:style>
  <w:style w:type="character" w:customStyle="1" w:styleId="4Char">
    <w:name w:val="标题 4 Char"/>
    <w:basedOn w:val="a0"/>
    <w:link w:val="4"/>
    <w:uiPriority w:val="9"/>
    <w:qFormat/>
    <w:rPr>
      <w:rFonts w:ascii="Arial" w:eastAsia="黑体" w:hAnsi="Arial" w:cs="Arial"/>
      <w:b/>
      <w:snapToGrid w:val="0"/>
      <w:color w:val="000000"/>
      <w:sz w:val="28"/>
      <w:szCs w:val="21"/>
    </w:rPr>
  </w:style>
  <w:style w:type="paragraph" w:styleId="af9">
    <w:name w:val="No Spacing"/>
    <w:uiPriority w:val="1"/>
    <w:qFormat/>
    <w:rPr>
      <w:rFonts w:ascii="Calibri" w:eastAsia="宋体" w:hAnsi="Calibri" w:cs="Times New Roman"/>
      <w:sz w:val="22"/>
      <w:szCs w:val="22"/>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M">
    <w:name w:val="M正文"/>
    <w:basedOn w:val="a"/>
    <w:qFormat/>
    <w:pPr>
      <w:spacing w:line="360" w:lineRule="auto"/>
      <w:ind w:firstLineChars="200" w:firstLine="480"/>
    </w:pPr>
    <w:rPr>
      <w:rFonts w:asciiTheme="minorHAnsi" w:eastAsiaTheme="minorEastAsia" w:hAnsiTheme="minorHAnsi" w:cstheme="minorBidi"/>
      <w:sz w:val="24"/>
    </w:rPr>
  </w:style>
  <w:style w:type="paragraph" w:customStyle="1" w:styleId="afa">
    <w:name w:val="表格"/>
    <w:link w:val="Chara"/>
    <w:qFormat/>
    <w:pPr>
      <w:jc w:val="center"/>
    </w:pPr>
    <w:rPr>
      <w:rFonts w:ascii="Times New Roman" w:eastAsia="仿宋" w:hAnsi="Times New Roman" w:cs="Times New Roman"/>
      <w:kern w:val="2"/>
      <w:sz w:val="21"/>
      <w:szCs w:val="22"/>
    </w:rPr>
  </w:style>
  <w:style w:type="character" w:customStyle="1" w:styleId="Chara">
    <w:name w:val="表格 Char"/>
    <w:link w:val="afa"/>
    <w:qFormat/>
    <w:rPr>
      <w:rFonts w:ascii="Times New Roman" w:eastAsia="仿宋" w:hAnsi="Times New Roman" w:cs="Times New Roman"/>
      <w:kern w:val="2"/>
      <w:sz w:val="21"/>
      <w:szCs w:val="22"/>
    </w:rPr>
  </w:style>
  <w:style w:type="character" w:customStyle="1" w:styleId="font01">
    <w:name w:val="font01"/>
    <w:basedOn w:val="a0"/>
    <w:qFormat/>
    <w:rPr>
      <w:rFonts w:ascii="等线" w:eastAsia="等线" w:hAnsi="等线" w:cs="等线" w:hint="eastAsia"/>
      <w:color w:val="000000"/>
      <w:sz w:val="22"/>
      <w:szCs w:val="22"/>
      <w:u w:val="none"/>
    </w:rPr>
  </w:style>
  <w:style w:type="character" w:customStyle="1" w:styleId="font61">
    <w:name w:val="font61"/>
    <w:basedOn w:val="a0"/>
    <w:qFormat/>
    <w:rPr>
      <w:rFonts w:ascii="Calibri" w:hAnsi="Calibri" w:cs="Calibri"/>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PageNumber">
    <w:name w:val="PageNumber"/>
    <w:basedOn w:val="NormalCharacter"/>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semiHidden="0"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annotation text" w:qFormat="1"/>
    <w:lsdException w:name="header" w:semiHidden="0" w:qFormat="1"/>
    <w:lsdException w:name="footer" w:semiHidden="0" w:qFormat="1"/>
    <w:lsdException w:name="caption" w:uiPriority="35" w:qFormat="1"/>
    <w:lsdException w:name="envelope return" w:semiHidden="0" w:uiPriority="0" w:unhideWhenUsed="0" w:qFormat="1"/>
    <w:lsdException w:name="annotation reference" w:uiPriority="0" w:qFormat="1"/>
    <w:lsdException w:name="List Bullet 2" w:semiHidden="0" w:uiPriority="0" w:unhideWhenUsed="0"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2" w:semiHidden="0" w:uiPriority="0" w:unhideWhenUsed="0" w:qFormat="1"/>
    <w:lsdException w:name="Body Text 2" w:qFormat="1"/>
    <w:lsdException w:name="Body Text Indent 2"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annotation subject" w:qFormat="1"/>
    <w:lsdException w:name="Balloon Text"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Char"/>
    <w:uiPriority w:val="9"/>
    <w:qFormat/>
    <w:pPr>
      <w:keepNext/>
      <w:spacing w:line="360" w:lineRule="auto"/>
      <w:jc w:val="center"/>
      <w:outlineLvl w:val="0"/>
    </w:pPr>
    <w:rPr>
      <w:rFonts w:ascii="宋体" w:hAnsi="宋体" w:cs="宋体"/>
      <w:b/>
      <w:sz w:val="28"/>
      <w:szCs w:val="20"/>
    </w:rPr>
  </w:style>
  <w:style w:type="paragraph" w:styleId="20">
    <w:name w:val="heading 2"/>
    <w:basedOn w:val="a"/>
    <w:next w:val="a"/>
    <w:link w:val="2Char"/>
    <w:uiPriority w:val="9"/>
    <w:unhideWhenUsed/>
    <w:qFormat/>
    <w:pPr>
      <w:keepNext/>
      <w:keepLines/>
      <w:widowControl/>
      <w:kinsoku w:val="0"/>
      <w:autoSpaceDE w:val="0"/>
      <w:autoSpaceDN w:val="0"/>
      <w:adjustRightInd w:val="0"/>
      <w:snapToGrid w:val="0"/>
      <w:spacing w:before="260" w:after="260" w:line="413" w:lineRule="auto"/>
      <w:jc w:val="left"/>
      <w:textAlignment w:val="baseline"/>
      <w:outlineLvl w:val="1"/>
    </w:pPr>
    <w:rPr>
      <w:rFonts w:ascii="Arial" w:eastAsia="黑体" w:hAnsi="Arial" w:cs="Arial"/>
      <w:b/>
      <w:snapToGrid w:val="0"/>
      <w:color w:val="000000"/>
      <w:kern w:val="0"/>
      <w:sz w:val="32"/>
      <w:szCs w:val="21"/>
    </w:rPr>
  </w:style>
  <w:style w:type="paragraph" w:styleId="3">
    <w:name w:val="heading 3"/>
    <w:basedOn w:val="a"/>
    <w:next w:val="a"/>
    <w:link w:val="3Char"/>
    <w:uiPriority w:val="9"/>
    <w:unhideWhenUsed/>
    <w:qFormat/>
    <w:pPr>
      <w:keepNext/>
      <w:keepLines/>
      <w:spacing w:before="260" w:after="260" w:line="412" w:lineRule="auto"/>
      <w:outlineLvl w:val="2"/>
    </w:pPr>
    <w:rPr>
      <w:rFonts w:cs="宋体"/>
      <w:b/>
      <w:sz w:val="32"/>
      <w:szCs w:val="20"/>
    </w:rPr>
  </w:style>
  <w:style w:type="paragraph" w:styleId="4">
    <w:name w:val="heading 4"/>
    <w:basedOn w:val="a"/>
    <w:next w:val="a"/>
    <w:link w:val="4Char"/>
    <w:uiPriority w:val="9"/>
    <w:unhideWhenUsed/>
    <w:qFormat/>
    <w:pPr>
      <w:keepNext/>
      <w:keepLines/>
      <w:widowControl/>
      <w:kinsoku w:val="0"/>
      <w:autoSpaceDE w:val="0"/>
      <w:autoSpaceDN w:val="0"/>
      <w:adjustRightInd w:val="0"/>
      <w:snapToGrid w:val="0"/>
      <w:spacing w:before="280" w:after="290" w:line="372" w:lineRule="auto"/>
      <w:jc w:val="left"/>
      <w:textAlignment w:val="baseline"/>
      <w:outlineLvl w:val="3"/>
    </w:pPr>
    <w:rPr>
      <w:rFonts w:ascii="Arial" w:eastAsia="黑体" w:hAnsi="Arial" w:cs="Arial"/>
      <w:b/>
      <w:snapToGrid w:val="0"/>
      <w:color w:val="000000"/>
      <w:kern w:val="0"/>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uiPriority w:val="99"/>
    <w:unhideWhenUsed/>
    <w:qFormat/>
    <w:pPr>
      <w:ind w:firstLine="420"/>
    </w:pPr>
  </w:style>
  <w:style w:type="paragraph" w:styleId="a4">
    <w:name w:val="annotation text"/>
    <w:basedOn w:val="a"/>
    <w:link w:val="Char"/>
    <w:uiPriority w:val="99"/>
    <w:semiHidden/>
    <w:unhideWhenUsed/>
    <w:qFormat/>
    <w:pPr>
      <w:jc w:val="left"/>
    </w:pPr>
  </w:style>
  <w:style w:type="paragraph" w:styleId="a5">
    <w:name w:val="Body Text"/>
    <w:basedOn w:val="a"/>
    <w:next w:val="21"/>
    <w:link w:val="Char0"/>
    <w:uiPriority w:val="99"/>
    <w:semiHidden/>
    <w:unhideWhenUsed/>
    <w:qFormat/>
    <w:pPr>
      <w:jc w:val="left"/>
    </w:pPr>
    <w:rPr>
      <w:rFonts w:ascii="楷体_GB2312" w:eastAsia="楷体_GB2312" w:hAnsi="华文楷体"/>
      <w:sz w:val="28"/>
      <w:szCs w:val="28"/>
    </w:rPr>
  </w:style>
  <w:style w:type="paragraph" w:styleId="21">
    <w:name w:val="Body Text 2"/>
    <w:basedOn w:val="a"/>
    <w:link w:val="2Char0"/>
    <w:uiPriority w:val="99"/>
    <w:semiHidden/>
    <w:unhideWhenUsed/>
    <w:qFormat/>
    <w:pPr>
      <w:spacing w:after="120" w:line="480" w:lineRule="auto"/>
    </w:pPr>
  </w:style>
  <w:style w:type="paragraph" w:styleId="a6">
    <w:name w:val="Body Text Indent"/>
    <w:basedOn w:val="a"/>
    <w:link w:val="Char1"/>
    <w:uiPriority w:val="99"/>
    <w:semiHidden/>
    <w:unhideWhenUsed/>
    <w:qFormat/>
    <w:pPr>
      <w:spacing w:after="120"/>
      <w:ind w:leftChars="200" w:left="420"/>
    </w:pPr>
  </w:style>
  <w:style w:type="paragraph" w:styleId="2">
    <w:name w:val="List Bullet 2"/>
    <w:basedOn w:val="a"/>
    <w:qFormat/>
    <w:pPr>
      <w:numPr>
        <w:numId w:val="1"/>
      </w:numPr>
      <w:ind w:leftChars="0" w:left="0" w:firstLineChars="0" w:firstLine="0"/>
    </w:pPr>
    <w:rPr>
      <w:rFonts w:ascii="Times New Roman" w:hAnsi="Times New Roman"/>
      <w:szCs w:val="22"/>
    </w:rPr>
  </w:style>
  <w:style w:type="paragraph" w:styleId="40">
    <w:name w:val="index 4"/>
    <w:basedOn w:val="a"/>
    <w:next w:val="a"/>
    <w:autoRedefine/>
    <w:uiPriority w:val="99"/>
    <w:unhideWhenUsed/>
    <w:qFormat/>
    <w:pPr>
      <w:ind w:leftChars="600" w:left="600"/>
    </w:pPr>
    <w:rPr>
      <w:rFonts w:ascii="等线" w:eastAsia="等线" w:hAnsi="等线" w:cs="等线"/>
      <w:szCs w:val="21"/>
    </w:rPr>
  </w:style>
  <w:style w:type="paragraph" w:styleId="a7">
    <w:name w:val="Plain Text"/>
    <w:basedOn w:val="a"/>
    <w:link w:val="Char2"/>
    <w:uiPriority w:val="99"/>
    <w:unhideWhenUsed/>
    <w:qFormat/>
    <w:rPr>
      <w:rFonts w:ascii="宋体" w:hAnsi="Courier New" w:cs="Courier New"/>
      <w:szCs w:val="21"/>
    </w:rPr>
  </w:style>
  <w:style w:type="paragraph" w:styleId="a8">
    <w:name w:val="Date"/>
    <w:basedOn w:val="a"/>
    <w:next w:val="a"/>
    <w:link w:val="Char3"/>
    <w:uiPriority w:val="99"/>
    <w:semiHidden/>
    <w:unhideWhenUsed/>
    <w:qFormat/>
    <w:pPr>
      <w:ind w:leftChars="2500" w:left="100"/>
    </w:pPr>
    <w:rPr>
      <w:rFonts w:eastAsia="楷体_GB2312"/>
      <w:b/>
      <w:bCs/>
      <w:sz w:val="32"/>
    </w:rPr>
  </w:style>
  <w:style w:type="paragraph" w:styleId="22">
    <w:name w:val="Body Text Indent 2"/>
    <w:basedOn w:val="a"/>
    <w:link w:val="2Char1"/>
    <w:uiPriority w:val="99"/>
    <w:semiHidden/>
    <w:unhideWhenUsed/>
    <w:qFormat/>
    <w:pPr>
      <w:spacing w:after="120" w:line="480" w:lineRule="auto"/>
      <w:ind w:leftChars="200" w:left="420"/>
    </w:pPr>
  </w:style>
  <w:style w:type="paragraph" w:styleId="a9">
    <w:name w:val="Balloon Text"/>
    <w:basedOn w:val="a"/>
    <w:link w:val="Char4"/>
    <w:uiPriority w:val="99"/>
    <w:semiHidden/>
    <w:unhideWhenUsed/>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envelope return"/>
    <w:basedOn w:val="a"/>
    <w:qFormat/>
    <w:pPr>
      <w:snapToGrid w:val="0"/>
    </w:pPr>
    <w:rPr>
      <w:rFonts w:ascii="Arial" w:hAnsi="Arial"/>
    </w:rPr>
  </w:style>
  <w:style w:type="paragraph" w:styleId="ac">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spacing w:line="360" w:lineRule="auto"/>
    </w:pPr>
  </w:style>
  <w:style w:type="paragraph" w:styleId="23">
    <w:name w:val="toc 2"/>
    <w:basedOn w:val="a"/>
    <w:next w:val="a"/>
    <w:uiPriority w:val="39"/>
    <w:unhideWhenUsed/>
    <w:qFormat/>
    <w:pPr>
      <w:ind w:leftChars="200" w:left="420"/>
    </w:pPr>
    <w:rPr>
      <w:rFonts w:ascii="Times New Roman" w:hAnsi="Times New Roman"/>
      <w:szCs w:val="22"/>
    </w:rPr>
  </w:style>
  <w:style w:type="paragraph" w:styleId="ad">
    <w:name w:val="Normal (Web)"/>
    <w:basedOn w:val="a"/>
    <w:uiPriority w:val="99"/>
    <w:unhideWhenUsed/>
    <w:qFormat/>
    <w:pPr>
      <w:spacing w:before="100" w:beforeAutospacing="1" w:after="100" w:afterAutospacing="1"/>
      <w:jc w:val="left"/>
    </w:pPr>
    <w:rPr>
      <w:kern w:val="0"/>
      <w:sz w:val="24"/>
      <w:szCs w:val="20"/>
    </w:rPr>
  </w:style>
  <w:style w:type="paragraph" w:styleId="ae">
    <w:name w:val="Title"/>
    <w:basedOn w:val="a"/>
    <w:link w:val="Char7"/>
    <w:uiPriority w:val="10"/>
    <w:qFormat/>
    <w:pPr>
      <w:adjustRightInd w:val="0"/>
      <w:spacing w:before="240" w:after="60" w:line="420" w:lineRule="atLeast"/>
      <w:jc w:val="center"/>
      <w:outlineLvl w:val="0"/>
    </w:pPr>
    <w:rPr>
      <w:rFonts w:ascii="Arial" w:hAnsi="Arial"/>
      <w:b/>
      <w:kern w:val="0"/>
      <w:sz w:val="32"/>
      <w:szCs w:val="20"/>
    </w:rPr>
  </w:style>
  <w:style w:type="paragraph" w:styleId="af">
    <w:name w:val="annotation subject"/>
    <w:basedOn w:val="a4"/>
    <w:next w:val="a4"/>
    <w:link w:val="Char8"/>
    <w:uiPriority w:val="99"/>
    <w:semiHidden/>
    <w:unhideWhenUsed/>
    <w:qFormat/>
    <w:rPr>
      <w:b/>
      <w:bCs/>
    </w:rPr>
  </w:style>
  <w:style w:type="paragraph" w:styleId="24">
    <w:name w:val="Body Text First Indent 2"/>
    <w:basedOn w:val="a6"/>
    <w:qFormat/>
    <w:pPr>
      <w:tabs>
        <w:tab w:val="left" w:pos="0"/>
        <w:tab w:val="left" w:pos="993"/>
        <w:tab w:val="left" w:pos="1134"/>
      </w:tabs>
      <w:ind w:firstLine="420"/>
    </w:pPr>
    <w:rPr>
      <w:rFonts w:ascii="Times New Roman" w:hAnsi="Times New Roman"/>
    </w:rPr>
  </w:style>
  <w:style w:type="table" w:styleId="af0">
    <w:name w:val="Table Grid"/>
    <w:basedOn w:val="a1"/>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0"/>
    <w:uiPriority w:val="99"/>
    <w:semiHidden/>
    <w:unhideWhenUsed/>
    <w:qFormat/>
    <w:rPr>
      <w:color w:val="800080" w:themeColor="followedHyperlink"/>
      <w:u w:val="single"/>
    </w:rPr>
  </w:style>
  <w:style w:type="character" w:styleId="af2">
    <w:name w:val="Hyperlink"/>
    <w:uiPriority w:val="99"/>
    <w:unhideWhenUsed/>
    <w:qFormat/>
    <w:rPr>
      <w:color w:val="0000FF"/>
      <w:u w:val="single"/>
    </w:rPr>
  </w:style>
  <w:style w:type="character" w:styleId="af3">
    <w:name w:val="annotation reference"/>
    <w:semiHidden/>
    <w:unhideWhenUsed/>
    <w:qFormat/>
    <w:rPr>
      <w:sz w:val="21"/>
      <w:szCs w:val="21"/>
    </w:rPr>
  </w:style>
  <w:style w:type="paragraph" w:customStyle="1" w:styleId="Default">
    <w:name w:val="Default"/>
    <w:next w:val="a"/>
    <w:qFormat/>
    <w:pPr>
      <w:widowControl w:val="0"/>
      <w:autoSpaceDE w:val="0"/>
      <w:autoSpaceDN w:val="0"/>
      <w:adjustRightInd w:val="0"/>
    </w:pPr>
    <w:rPr>
      <w:rFonts w:cs="Times New Roman"/>
      <w:color w:val="000000"/>
      <w:sz w:val="24"/>
      <w:szCs w:val="24"/>
    </w:rPr>
  </w:style>
  <w:style w:type="character" w:customStyle="1" w:styleId="1Char">
    <w:name w:val="标题 1 Char"/>
    <w:basedOn w:val="a0"/>
    <w:link w:val="1"/>
    <w:uiPriority w:val="9"/>
    <w:qFormat/>
    <w:rPr>
      <w:rFonts w:ascii="宋体" w:eastAsia="宋体" w:hAnsi="宋体" w:cs="宋体"/>
      <w:b/>
      <w:sz w:val="28"/>
      <w:szCs w:val="20"/>
    </w:rPr>
  </w:style>
  <w:style w:type="character" w:customStyle="1" w:styleId="3Char">
    <w:name w:val="标题 3 Char"/>
    <w:basedOn w:val="a0"/>
    <w:link w:val="3"/>
    <w:uiPriority w:val="9"/>
    <w:qFormat/>
    <w:rPr>
      <w:rFonts w:ascii="Calibri" w:eastAsia="宋体" w:hAnsi="Calibri" w:cs="宋体"/>
      <w:b/>
      <w:sz w:val="32"/>
      <w:szCs w:val="20"/>
    </w:rPr>
  </w:style>
  <w:style w:type="character" w:customStyle="1" w:styleId="Char">
    <w:name w:val="批注文字 Char"/>
    <w:basedOn w:val="a0"/>
    <w:link w:val="a4"/>
    <w:uiPriority w:val="99"/>
    <w:semiHidden/>
    <w:qFormat/>
    <w:rPr>
      <w:rFonts w:ascii="Calibri" w:eastAsia="宋体" w:hAnsi="Calibri" w:cs="Times New Roman"/>
      <w:szCs w:val="24"/>
    </w:rPr>
  </w:style>
  <w:style w:type="character" w:customStyle="1" w:styleId="Char6">
    <w:name w:val="页眉 Char"/>
    <w:basedOn w:val="a0"/>
    <w:link w:val="ac"/>
    <w:uiPriority w:val="99"/>
    <w:qFormat/>
    <w:rPr>
      <w:rFonts w:ascii="Calibri" w:eastAsia="宋体" w:hAnsi="Calibri" w:cs="Times New Roman"/>
      <w:sz w:val="18"/>
      <w:szCs w:val="18"/>
    </w:rPr>
  </w:style>
  <w:style w:type="character" w:customStyle="1" w:styleId="Char5">
    <w:name w:val="页脚 Char"/>
    <w:basedOn w:val="a0"/>
    <w:link w:val="aa"/>
    <w:uiPriority w:val="99"/>
    <w:qFormat/>
    <w:rPr>
      <w:rFonts w:ascii="Calibri" w:eastAsia="宋体" w:hAnsi="Calibri" w:cs="Times New Roman"/>
      <w:sz w:val="18"/>
      <w:szCs w:val="18"/>
    </w:rPr>
  </w:style>
  <w:style w:type="character" w:customStyle="1" w:styleId="Char7">
    <w:name w:val="标题 Char"/>
    <w:basedOn w:val="a0"/>
    <w:link w:val="ae"/>
    <w:uiPriority w:val="10"/>
    <w:qFormat/>
    <w:rPr>
      <w:rFonts w:ascii="Arial" w:eastAsia="宋体" w:hAnsi="Arial" w:cs="Times New Roman"/>
      <w:b/>
      <w:kern w:val="0"/>
      <w:sz w:val="32"/>
      <w:szCs w:val="20"/>
    </w:rPr>
  </w:style>
  <w:style w:type="character" w:customStyle="1" w:styleId="Char0">
    <w:name w:val="正文文本 Char"/>
    <w:basedOn w:val="a0"/>
    <w:link w:val="a5"/>
    <w:uiPriority w:val="99"/>
    <w:semiHidden/>
    <w:qFormat/>
    <w:rPr>
      <w:rFonts w:ascii="楷体_GB2312" w:eastAsia="楷体_GB2312" w:hAnsi="华文楷体" w:cs="Times New Roman"/>
      <w:sz w:val="28"/>
      <w:szCs w:val="28"/>
    </w:rPr>
  </w:style>
  <w:style w:type="character" w:customStyle="1" w:styleId="Char1">
    <w:name w:val="正文文本缩进 Char"/>
    <w:basedOn w:val="a0"/>
    <w:link w:val="a6"/>
    <w:uiPriority w:val="99"/>
    <w:semiHidden/>
    <w:qFormat/>
    <w:rPr>
      <w:rFonts w:ascii="Calibri" w:eastAsia="宋体" w:hAnsi="Calibri" w:cs="Times New Roman"/>
      <w:szCs w:val="24"/>
    </w:rPr>
  </w:style>
  <w:style w:type="character" w:customStyle="1" w:styleId="Char3">
    <w:name w:val="日期 Char"/>
    <w:basedOn w:val="a0"/>
    <w:link w:val="a8"/>
    <w:uiPriority w:val="99"/>
    <w:semiHidden/>
    <w:qFormat/>
    <w:rPr>
      <w:rFonts w:ascii="Calibri" w:eastAsia="楷体_GB2312" w:hAnsi="Calibri" w:cs="Times New Roman"/>
      <w:b/>
      <w:bCs/>
      <w:sz w:val="32"/>
      <w:szCs w:val="24"/>
    </w:rPr>
  </w:style>
  <w:style w:type="character" w:customStyle="1" w:styleId="2Char1">
    <w:name w:val="正文文本缩进 2 Char"/>
    <w:basedOn w:val="a0"/>
    <w:link w:val="22"/>
    <w:uiPriority w:val="99"/>
    <w:semiHidden/>
    <w:qFormat/>
    <w:rPr>
      <w:rFonts w:ascii="Calibri" w:eastAsia="宋体" w:hAnsi="Calibri" w:cs="Times New Roman"/>
      <w:szCs w:val="24"/>
    </w:rPr>
  </w:style>
  <w:style w:type="character" w:customStyle="1" w:styleId="Char2">
    <w:name w:val="纯文本 Char"/>
    <w:basedOn w:val="a0"/>
    <w:link w:val="a7"/>
    <w:uiPriority w:val="99"/>
    <w:qFormat/>
    <w:rPr>
      <w:rFonts w:ascii="宋体" w:eastAsia="宋体" w:hAnsi="Courier New" w:cs="Courier New"/>
      <w:szCs w:val="21"/>
    </w:rPr>
  </w:style>
  <w:style w:type="character" w:customStyle="1" w:styleId="Char8">
    <w:name w:val="批注主题 Char"/>
    <w:basedOn w:val="Char"/>
    <w:link w:val="af"/>
    <w:uiPriority w:val="99"/>
    <w:semiHidden/>
    <w:qFormat/>
    <w:rPr>
      <w:rFonts w:ascii="Calibri" w:eastAsia="宋体" w:hAnsi="Calibri" w:cs="Times New Roman"/>
      <w:b/>
      <w:bCs/>
      <w:szCs w:val="24"/>
    </w:rPr>
  </w:style>
  <w:style w:type="character" w:customStyle="1" w:styleId="Char4">
    <w:name w:val="批注框文本 Char"/>
    <w:basedOn w:val="a0"/>
    <w:link w:val="a9"/>
    <w:uiPriority w:val="99"/>
    <w:semiHidden/>
    <w:qFormat/>
    <w:rPr>
      <w:rFonts w:ascii="Calibri" w:eastAsia="宋体" w:hAnsi="Calibri" w:cs="Times New Roman"/>
      <w:sz w:val="18"/>
      <w:szCs w:val="18"/>
    </w:rPr>
  </w:style>
  <w:style w:type="paragraph" w:styleId="af4">
    <w:name w:val="List Paragraph"/>
    <w:basedOn w:val="a"/>
    <w:uiPriority w:val="34"/>
    <w:qFormat/>
    <w:pPr>
      <w:ind w:firstLineChars="200" w:firstLine="420"/>
    </w:pPr>
    <w:rPr>
      <w:szCs w:val="20"/>
    </w:rPr>
  </w:style>
  <w:style w:type="paragraph" w:customStyle="1" w:styleId="CharChar1CharCharCharCharCharChar">
    <w:name w:val="Char Char1 Char Char Char Char Char Char"/>
    <w:basedOn w:val="a"/>
    <w:uiPriority w:val="99"/>
    <w:qFormat/>
    <w:pPr>
      <w:widowControl/>
      <w:spacing w:after="160" w:line="240" w:lineRule="exact"/>
      <w:jc w:val="left"/>
    </w:pPr>
    <w:rPr>
      <w:szCs w:val="20"/>
    </w:rPr>
  </w:style>
  <w:style w:type="paragraph" w:customStyle="1" w:styleId="25">
    <w:name w:val="2"/>
    <w:basedOn w:val="a"/>
    <w:uiPriority w:val="99"/>
    <w:qFormat/>
    <w:pPr>
      <w:widowControl/>
      <w:spacing w:before="100" w:beforeAutospacing="1" w:after="100" w:afterAutospacing="1"/>
      <w:jc w:val="left"/>
    </w:pPr>
    <w:rPr>
      <w:rFonts w:ascii="宋体" w:hAnsi="宋体" w:cs="宋体"/>
      <w:kern w:val="0"/>
      <w:sz w:val="24"/>
    </w:rPr>
  </w:style>
  <w:style w:type="paragraph" w:customStyle="1" w:styleId="11">
    <w:name w:val="列出段落1"/>
    <w:basedOn w:val="a"/>
    <w:qFormat/>
    <w:pPr>
      <w:ind w:firstLineChars="200" w:firstLine="420"/>
    </w:pPr>
  </w:style>
  <w:style w:type="paragraph" w:customStyle="1" w:styleId="Char9">
    <w:name w:val="Char"/>
    <w:basedOn w:val="a"/>
    <w:uiPriority w:val="99"/>
    <w:qFormat/>
    <w:pPr>
      <w:widowControl/>
      <w:spacing w:after="160" w:line="240" w:lineRule="exact"/>
      <w:jc w:val="left"/>
    </w:pPr>
  </w:style>
  <w:style w:type="paragraph" w:customStyle="1" w:styleId="26">
    <w:name w:val="正文_2"/>
    <w:uiPriority w:val="99"/>
    <w:qFormat/>
    <w:rPr>
      <w:rFonts w:ascii="Calibri" w:eastAsia="宋体" w:hAnsi="Calibri" w:cs="Times New Roman"/>
      <w:sz w:val="21"/>
      <w:szCs w:val="22"/>
    </w:rPr>
  </w:style>
  <w:style w:type="paragraph" w:customStyle="1" w:styleId="00">
    <w:name w:val="正文_0_0"/>
    <w:uiPriority w:val="99"/>
    <w:qFormat/>
    <w:pPr>
      <w:widowControl w:val="0"/>
      <w:jc w:val="both"/>
    </w:pPr>
    <w:rPr>
      <w:rFonts w:ascii="Calibri" w:eastAsia="宋体" w:hAnsi="Calibri" w:cs="Times New Roman"/>
      <w:kern w:val="2"/>
      <w:sz w:val="21"/>
      <w:szCs w:val="22"/>
    </w:rPr>
  </w:style>
  <w:style w:type="character" w:customStyle="1" w:styleId="Char10">
    <w:name w:val="标题 Char1"/>
    <w:basedOn w:val="a0"/>
    <w:uiPriority w:val="10"/>
    <w:qFormat/>
    <w:rPr>
      <w:rFonts w:asciiTheme="majorHAnsi" w:hAnsiTheme="majorHAnsi" w:cstheme="majorBidi" w:hint="default"/>
      <w:b/>
      <w:bCs/>
      <w:kern w:val="2"/>
      <w:sz w:val="32"/>
      <w:szCs w:val="32"/>
    </w:rPr>
  </w:style>
  <w:style w:type="character" w:customStyle="1" w:styleId="Char11">
    <w:name w:val="批注文字 Char1"/>
    <w:basedOn w:val="a0"/>
    <w:uiPriority w:val="99"/>
    <w:semiHidden/>
    <w:qFormat/>
    <w:rPr>
      <w:kern w:val="2"/>
      <w:sz w:val="21"/>
      <w:szCs w:val="24"/>
    </w:rPr>
  </w:style>
  <w:style w:type="character" w:customStyle="1" w:styleId="Char12">
    <w:name w:val="批注主题 Char1"/>
    <w:basedOn w:val="Char11"/>
    <w:uiPriority w:val="99"/>
    <w:semiHidden/>
    <w:qFormat/>
    <w:rPr>
      <w:b/>
      <w:bCs/>
      <w:kern w:val="2"/>
      <w:sz w:val="21"/>
      <w:szCs w:val="24"/>
    </w:rPr>
  </w:style>
  <w:style w:type="paragraph" w:customStyle="1" w:styleId="TOC1">
    <w:name w:val="TOC 标题1"/>
    <w:basedOn w:val="1"/>
    <w:next w:val="a"/>
    <w:uiPriority w:val="39"/>
    <w:unhideWhenUsed/>
    <w:qFormat/>
    <w:pPr>
      <w:keepLines/>
      <w:widowControl/>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BlockquoteCharChar">
    <w:name w:val="Blockquote Char Char"/>
    <w:link w:val="Blockquote"/>
    <w:qFormat/>
    <w:rPr>
      <w:sz w:val="24"/>
    </w:rPr>
  </w:style>
  <w:style w:type="paragraph" w:customStyle="1" w:styleId="Blockquote">
    <w:name w:val="Blockquote"/>
    <w:basedOn w:val="a"/>
    <w:link w:val="BlockquoteCharChar"/>
    <w:qFormat/>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0000">
    <w:name w:val="正文_0_0_0_0"/>
    <w:qFormat/>
    <w:pPr>
      <w:widowControl w:val="0"/>
      <w:jc w:val="both"/>
    </w:pPr>
    <w:rPr>
      <w:rFonts w:ascii="Times New Roman" w:eastAsia="宋体" w:hAnsi="Times New Roman" w:cs="Times New Roman"/>
    </w:rPr>
  </w:style>
  <w:style w:type="paragraph" w:customStyle="1" w:styleId="0">
    <w:name w:val="正文_0"/>
    <w:qFormat/>
    <w:pPr>
      <w:widowControl w:val="0"/>
      <w:ind w:firstLine="360"/>
      <w:jc w:val="both"/>
    </w:pPr>
    <w:rPr>
      <w:rFonts w:ascii="Times New Roman" w:eastAsia="宋体" w:hAnsi="Times New Roman" w:cs="Times New Roman"/>
      <w:kern w:val="2"/>
      <w:sz w:val="21"/>
      <w:szCs w:val="22"/>
    </w:rPr>
  </w:style>
  <w:style w:type="character" w:customStyle="1" w:styleId="2Char0">
    <w:name w:val="正文文本 2 Char"/>
    <w:basedOn w:val="a0"/>
    <w:link w:val="21"/>
    <w:uiPriority w:val="99"/>
    <w:semiHidden/>
    <w:qFormat/>
    <w:rPr>
      <w:rFonts w:ascii="Calibri" w:eastAsia="宋体" w:hAnsi="Calibri" w:cs="Times New Roman"/>
      <w:kern w:val="2"/>
      <w:sz w:val="21"/>
      <w:szCs w:val="24"/>
    </w:rPr>
  </w:style>
  <w:style w:type="character" w:customStyle="1" w:styleId="NormalCharacter">
    <w:name w:val="NormalCharacter"/>
    <w:qFormat/>
  </w:style>
  <w:style w:type="paragraph" w:customStyle="1" w:styleId="af5">
    <w:name w:val="普通正文"/>
    <w:basedOn w:val="a"/>
    <w:qFormat/>
    <w:pPr>
      <w:adjustRightInd w:val="0"/>
      <w:spacing w:before="120" w:after="120" w:line="360" w:lineRule="auto"/>
      <w:ind w:firstLine="480"/>
      <w:jc w:val="left"/>
      <w:textAlignment w:val="baseline"/>
    </w:pPr>
    <w:rPr>
      <w:rFonts w:ascii="Arial" w:hAnsi="Arial"/>
      <w:kern w:val="0"/>
      <w:sz w:val="24"/>
    </w:rPr>
  </w:style>
  <w:style w:type="paragraph" w:customStyle="1" w:styleId="af6">
    <w:name w:val="宋体小四正文"/>
    <w:basedOn w:val="a"/>
    <w:link w:val="af7"/>
    <w:qFormat/>
    <w:pPr>
      <w:spacing w:line="360" w:lineRule="auto"/>
      <w:ind w:firstLineChars="200" w:firstLine="200"/>
    </w:pPr>
    <w:rPr>
      <w:rFonts w:ascii="宋体" w:hAnsi="宋体" w:cstheme="minorBidi"/>
      <w:color w:val="000000" w:themeColor="text1"/>
      <w:sz w:val="24"/>
      <w:szCs w:val="28"/>
    </w:rPr>
  </w:style>
  <w:style w:type="character" w:customStyle="1" w:styleId="af7">
    <w:name w:val="宋体小四正文 字符"/>
    <w:basedOn w:val="a0"/>
    <w:link w:val="af6"/>
    <w:qFormat/>
    <w:rPr>
      <w:rFonts w:ascii="宋体" w:eastAsia="宋体" w:hAnsi="宋体"/>
      <w:color w:val="000000" w:themeColor="text1"/>
      <w:kern w:val="2"/>
      <w:sz w:val="24"/>
      <w:szCs w:val="28"/>
    </w:rPr>
  </w:style>
  <w:style w:type="character" w:customStyle="1" w:styleId="font31">
    <w:name w:val="font31"/>
    <w:basedOn w:val="a0"/>
    <w:qFormat/>
    <w:rPr>
      <w:rFonts w:ascii="宋体" w:eastAsia="宋体" w:hAnsi="宋体" w:cs="宋体" w:hint="eastAsia"/>
      <w:color w:val="000000"/>
      <w:sz w:val="24"/>
      <w:szCs w:val="24"/>
      <w:u w:val="none"/>
    </w:rPr>
  </w:style>
  <w:style w:type="character" w:customStyle="1" w:styleId="font51">
    <w:name w:val="font51"/>
    <w:basedOn w:val="a0"/>
    <w:qFormat/>
    <w:rPr>
      <w:rFonts w:ascii="宋体" w:eastAsia="宋体" w:hAnsi="宋体" w:cs="宋体" w:hint="eastAsia"/>
      <w:b/>
      <w:bCs/>
      <w:color w:val="000000"/>
      <w:sz w:val="21"/>
      <w:szCs w:val="21"/>
      <w:u w:val="none"/>
    </w:rPr>
  </w:style>
  <w:style w:type="paragraph" w:customStyle="1" w:styleId="af8">
    <w:name w:val="__正文"/>
    <w:qFormat/>
    <w:pPr>
      <w:spacing w:line="360" w:lineRule="auto"/>
      <w:ind w:firstLineChars="200" w:firstLine="200"/>
    </w:pPr>
    <w:rPr>
      <w:rFonts w:ascii="Calibri" w:eastAsia="宋体" w:hAnsi="Calibri" w:cs="Times New Roman"/>
      <w:kern w:val="2"/>
      <w:sz w:val="24"/>
      <w:szCs w:val="21"/>
    </w:rPr>
  </w:style>
  <w:style w:type="character" w:customStyle="1" w:styleId="2Char">
    <w:name w:val="标题 2 Char"/>
    <w:basedOn w:val="a0"/>
    <w:link w:val="20"/>
    <w:uiPriority w:val="9"/>
    <w:qFormat/>
    <w:rPr>
      <w:rFonts w:ascii="Arial" w:eastAsia="黑体" w:hAnsi="Arial" w:cs="Arial"/>
      <w:b/>
      <w:snapToGrid w:val="0"/>
      <w:color w:val="000000"/>
      <w:sz w:val="32"/>
      <w:szCs w:val="21"/>
    </w:rPr>
  </w:style>
  <w:style w:type="character" w:customStyle="1" w:styleId="4Char">
    <w:name w:val="标题 4 Char"/>
    <w:basedOn w:val="a0"/>
    <w:link w:val="4"/>
    <w:uiPriority w:val="9"/>
    <w:qFormat/>
    <w:rPr>
      <w:rFonts w:ascii="Arial" w:eastAsia="黑体" w:hAnsi="Arial" w:cs="Arial"/>
      <w:b/>
      <w:snapToGrid w:val="0"/>
      <w:color w:val="000000"/>
      <w:sz w:val="28"/>
      <w:szCs w:val="21"/>
    </w:rPr>
  </w:style>
  <w:style w:type="paragraph" w:styleId="af9">
    <w:name w:val="No Spacing"/>
    <w:uiPriority w:val="1"/>
    <w:qFormat/>
    <w:rPr>
      <w:rFonts w:ascii="Calibri" w:eastAsia="宋体" w:hAnsi="Calibri" w:cs="Times New Roman"/>
      <w:sz w:val="22"/>
      <w:szCs w:val="22"/>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M">
    <w:name w:val="M正文"/>
    <w:basedOn w:val="a"/>
    <w:qFormat/>
    <w:pPr>
      <w:spacing w:line="360" w:lineRule="auto"/>
      <w:ind w:firstLineChars="200" w:firstLine="480"/>
    </w:pPr>
    <w:rPr>
      <w:rFonts w:asciiTheme="minorHAnsi" w:eastAsiaTheme="minorEastAsia" w:hAnsiTheme="minorHAnsi" w:cstheme="minorBidi"/>
      <w:sz w:val="24"/>
    </w:rPr>
  </w:style>
  <w:style w:type="paragraph" w:customStyle="1" w:styleId="afa">
    <w:name w:val="表格"/>
    <w:link w:val="Chara"/>
    <w:qFormat/>
    <w:pPr>
      <w:jc w:val="center"/>
    </w:pPr>
    <w:rPr>
      <w:rFonts w:ascii="Times New Roman" w:eastAsia="仿宋" w:hAnsi="Times New Roman" w:cs="Times New Roman"/>
      <w:kern w:val="2"/>
      <w:sz w:val="21"/>
      <w:szCs w:val="22"/>
    </w:rPr>
  </w:style>
  <w:style w:type="character" w:customStyle="1" w:styleId="Chara">
    <w:name w:val="表格 Char"/>
    <w:link w:val="afa"/>
    <w:qFormat/>
    <w:rPr>
      <w:rFonts w:ascii="Times New Roman" w:eastAsia="仿宋" w:hAnsi="Times New Roman" w:cs="Times New Roman"/>
      <w:kern w:val="2"/>
      <w:sz w:val="21"/>
      <w:szCs w:val="22"/>
    </w:rPr>
  </w:style>
  <w:style w:type="character" w:customStyle="1" w:styleId="font01">
    <w:name w:val="font01"/>
    <w:basedOn w:val="a0"/>
    <w:qFormat/>
    <w:rPr>
      <w:rFonts w:ascii="等线" w:eastAsia="等线" w:hAnsi="等线" w:cs="等线" w:hint="eastAsia"/>
      <w:color w:val="000000"/>
      <w:sz w:val="22"/>
      <w:szCs w:val="22"/>
      <w:u w:val="none"/>
    </w:rPr>
  </w:style>
  <w:style w:type="character" w:customStyle="1" w:styleId="font61">
    <w:name w:val="font61"/>
    <w:basedOn w:val="a0"/>
    <w:qFormat/>
    <w:rPr>
      <w:rFonts w:ascii="Calibri" w:hAnsi="Calibri" w:cs="Calibri"/>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PageNumber">
    <w:name w:val="PageNumber"/>
    <w:basedOn w:val="NormalCharacter"/>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35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6085-D959-42A5-9762-85E36C5C1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69</Pages>
  <Words>7014</Words>
  <Characters>39986</Characters>
  <Application>Microsoft Office Word</Application>
  <DocSecurity>0</DocSecurity>
  <Lines>333</Lines>
  <Paragraphs>93</Paragraphs>
  <ScaleCrop>false</ScaleCrop>
  <Company>china</Company>
  <LinksUpToDate>false</LinksUpToDate>
  <CharactersWithSpaces>46907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扬州大学附属医院</cp:lastModifiedBy>
  <cp:revision>96</cp:revision>
  <cp:lastPrinted>2024-12-25T05:57:00Z</cp:lastPrinted>
  <dcterms:created xsi:type="dcterms:W3CDTF">2023-03-09T06:08:00Z</dcterms:created>
  <dcterms:modified xsi:type="dcterms:W3CDTF">2025-03-14T03:31:00Z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FED2082C63CB469DBC4A5FFE1C1B0A9F</vt:lpwstr>
  </property>
  <property fmtid="{D5CDD505-2E9C-101B-9397-08002B2CF9AE}" pid="4" name="KSOTemplateDocerSaveRecord">
    <vt:lpwstr>eyJoZGlkIjoiODRiNjhlYzQwYTQ1ZWJiZDE3NTEzMWEyNmJlZmIxNTkiLCJ1c2VySWQiOiIyNDAyOTMzNTYifQ==</vt:lpwstr>
  </property>
</Properties>
</file>